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1591"/>
        <w:tblW w:w="0" w:type="auto"/>
        <w:tblLook w:val="04A0" w:firstRow="1" w:lastRow="0" w:firstColumn="1" w:lastColumn="0" w:noHBand="0" w:noVBand="1"/>
      </w:tblPr>
      <w:tblGrid>
        <w:gridCol w:w="4731"/>
        <w:gridCol w:w="4907"/>
      </w:tblGrid>
      <w:tr w:rsidR="009958BF" w:rsidRPr="009958BF" w14:paraId="502F9727" w14:textId="77777777" w:rsidTr="00466F91">
        <w:trPr>
          <w:trHeight w:hRule="exact" w:val="2642"/>
        </w:trPr>
        <w:tc>
          <w:tcPr>
            <w:tcW w:w="4731" w:type="dxa"/>
          </w:tcPr>
          <w:p w14:paraId="1F5343DE" w14:textId="77777777" w:rsidR="00466F91" w:rsidRPr="009B35BF" w:rsidRDefault="00466F91" w:rsidP="00466F91">
            <w:pPr>
              <w:rPr>
                <w:color w:val="auto"/>
              </w:rPr>
            </w:pPr>
          </w:p>
          <w:p w14:paraId="585F665A" w14:textId="77777777" w:rsidR="00466F91" w:rsidRPr="009B35BF" w:rsidRDefault="00466F91" w:rsidP="00466F91">
            <w:pPr>
              <w:rPr>
                <w:color w:val="auto"/>
              </w:rPr>
            </w:pPr>
            <w:r w:rsidRPr="009B35BF">
              <w:rPr>
                <w:color w:val="auto"/>
              </w:rPr>
              <w:t>Veletržní palác</w:t>
            </w:r>
          </w:p>
          <w:p w14:paraId="5EE66834" w14:textId="77777777" w:rsidR="00466F91" w:rsidRPr="009B35BF" w:rsidRDefault="00466F91" w:rsidP="00466F91">
            <w:pPr>
              <w:rPr>
                <w:color w:val="auto"/>
              </w:rPr>
            </w:pPr>
            <w:r w:rsidRPr="009B35BF">
              <w:rPr>
                <w:color w:val="auto"/>
              </w:rPr>
              <w:t>Dukelských hrdinů 47</w:t>
            </w:r>
          </w:p>
          <w:p w14:paraId="4838871B" w14:textId="77777777" w:rsidR="00466F91" w:rsidRPr="009B35BF" w:rsidRDefault="00466F91" w:rsidP="00466F91">
            <w:pPr>
              <w:rPr>
                <w:color w:val="auto"/>
              </w:rPr>
            </w:pPr>
            <w:r w:rsidRPr="009B35BF">
              <w:rPr>
                <w:color w:val="auto"/>
              </w:rPr>
              <w:t>170 00 Praha 7</w:t>
            </w:r>
          </w:p>
          <w:p w14:paraId="3BA3E615" w14:textId="77777777" w:rsidR="00466F91" w:rsidRPr="009B35BF" w:rsidRDefault="00466F91" w:rsidP="00466F91">
            <w:pPr>
              <w:rPr>
                <w:color w:val="auto"/>
              </w:rPr>
            </w:pPr>
          </w:p>
          <w:p w14:paraId="3F48BAA0" w14:textId="1A6B35A9" w:rsidR="00466F91" w:rsidRPr="009B35BF" w:rsidRDefault="00466F91" w:rsidP="00942FA5">
            <w:pPr>
              <w:rPr>
                <w:color w:val="auto"/>
              </w:rPr>
            </w:pPr>
            <w:r w:rsidRPr="009B35BF">
              <w:rPr>
                <w:color w:val="auto"/>
              </w:rPr>
              <w:br/>
            </w:r>
          </w:p>
        </w:tc>
        <w:tc>
          <w:tcPr>
            <w:tcW w:w="4907" w:type="dxa"/>
          </w:tcPr>
          <w:p w14:paraId="642C7240" w14:textId="77777777" w:rsidR="00466F91" w:rsidRPr="009B35BF" w:rsidRDefault="00466F91" w:rsidP="00466F91">
            <w:pPr>
              <w:rPr>
                <w:color w:val="auto"/>
              </w:rPr>
            </w:pPr>
          </w:p>
          <w:p w14:paraId="1827F132" w14:textId="6AF3E63E" w:rsidR="00162A90" w:rsidRPr="009B35BF" w:rsidRDefault="00D94C91" w:rsidP="00466F91">
            <w:pPr>
              <w:rPr>
                <w:b/>
                <w:bCs/>
                <w:color w:val="auto"/>
              </w:rPr>
            </w:pPr>
            <w:r w:rsidRPr="009B35BF">
              <w:rPr>
                <w:b/>
                <w:bCs/>
                <w:color w:val="auto"/>
              </w:rPr>
              <w:t xml:space="preserve">Martin </w:t>
            </w:r>
            <w:proofErr w:type="spellStart"/>
            <w:r w:rsidRPr="009B35BF">
              <w:rPr>
                <w:b/>
                <w:bCs/>
                <w:color w:val="auto"/>
              </w:rPr>
              <w:t>Žvak</w:t>
            </w:r>
            <w:proofErr w:type="spellEnd"/>
          </w:p>
          <w:p w14:paraId="4F5CCCE0" w14:textId="1B5E0DA6" w:rsidR="00466F91" w:rsidRPr="009B35BF" w:rsidRDefault="005E3471" w:rsidP="00466F91">
            <w:pPr>
              <w:rPr>
                <w:color w:val="auto"/>
              </w:rPr>
            </w:pPr>
            <w:r>
              <w:rPr>
                <w:color w:val="auto"/>
              </w:rPr>
              <w:t>XXXXXXXXXXXX</w:t>
            </w:r>
          </w:p>
          <w:p w14:paraId="362C92AE" w14:textId="68879635" w:rsidR="00942FA5" w:rsidRPr="009B35BF" w:rsidRDefault="005E3471" w:rsidP="00466F91">
            <w:pPr>
              <w:rPr>
                <w:color w:val="auto"/>
              </w:rPr>
            </w:pPr>
            <w:r>
              <w:rPr>
                <w:color w:val="auto"/>
              </w:rPr>
              <w:t>XXXXXXXXXXX</w:t>
            </w:r>
          </w:p>
          <w:p w14:paraId="2D9FC6B3" w14:textId="314EE5F5" w:rsidR="00942FA5" w:rsidRPr="009B35BF" w:rsidRDefault="00942FA5" w:rsidP="00466F91">
            <w:pPr>
              <w:rPr>
                <w:color w:val="auto"/>
              </w:rPr>
            </w:pPr>
          </w:p>
          <w:p w14:paraId="65968B0E" w14:textId="77777777" w:rsidR="00942FA5" w:rsidRPr="009B35BF" w:rsidRDefault="00942FA5" w:rsidP="00466F91">
            <w:pPr>
              <w:rPr>
                <w:color w:val="auto"/>
              </w:rPr>
            </w:pPr>
          </w:p>
          <w:p w14:paraId="5B61839B" w14:textId="77777777" w:rsidR="00942FA5" w:rsidRPr="009B35BF" w:rsidRDefault="00942FA5" w:rsidP="00466F91">
            <w:pPr>
              <w:rPr>
                <w:color w:val="auto"/>
              </w:rPr>
            </w:pPr>
          </w:p>
          <w:p w14:paraId="5FB5CB81" w14:textId="76CB888B" w:rsidR="00466F91" w:rsidRPr="009B35BF" w:rsidRDefault="001B0FD5" w:rsidP="00466F91">
            <w:pPr>
              <w:rPr>
                <w:color w:val="auto"/>
              </w:rPr>
            </w:pPr>
            <w:r w:rsidRPr="009B35BF">
              <w:rPr>
                <w:color w:val="auto"/>
              </w:rPr>
              <w:t xml:space="preserve">V Praze dne </w:t>
            </w:r>
            <w:r w:rsidR="006F1BB8">
              <w:rPr>
                <w:color w:val="auto"/>
              </w:rPr>
              <w:t>20</w:t>
            </w:r>
            <w:r w:rsidR="007045DD">
              <w:rPr>
                <w:color w:val="auto"/>
              </w:rPr>
              <w:t>.2.2026</w:t>
            </w:r>
          </w:p>
          <w:p w14:paraId="4702C440" w14:textId="3990F03D" w:rsidR="001B0FD5" w:rsidRPr="009B35BF" w:rsidRDefault="001B0FD5" w:rsidP="00466F91">
            <w:pPr>
              <w:rPr>
                <w:color w:val="auto"/>
              </w:rPr>
            </w:pPr>
            <w:r w:rsidRPr="009B35BF">
              <w:rPr>
                <w:color w:val="auto"/>
              </w:rPr>
              <w:t xml:space="preserve">Č.j.: </w:t>
            </w:r>
            <w:r w:rsidR="006F1BB8" w:rsidRPr="006F1BB8">
              <w:rPr>
                <w:color w:val="auto"/>
              </w:rPr>
              <w:t>SFA-3474/26</w:t>
            </w:r>
          </w:p>
        </w:tc>
      </w:tr>
    </w:tbl>
    <w:p w14:paraId="4CC68D15" w14:textId="655FBF33" w:rsidR="004A5FAD" w:rsidRPr="009958BF" w:rsidRDefault="001B0FD5" w:rsidP="00466F91">
      <w:pPr>
        <w:pStyle w:val="Nadpis1"/>
        <w:rPr>
          <w:color w:val="auto"/>
        </w:rPr>
      </w:pPr>
      <w:r w:rsidRPr="009958BF">
        <w:rPr>
          <w:color w:val="auto"/>
        </w:rPr>
        <w:t xml:space="preserve">Státní fond </w:t>
      </w:r>
      <w:r w:rsidR="00CA4A31">
        <w:rPr>
          <w:color w:val="auto"/>
        </w:rPr>
        <w:t>audiovize</w:t>
      </w:r>
    </w:p>
    <w:p w14:paraId="781F3744" w14:textId="77777777" w:rsidR="00162A90" w:rsidRPr="009958BF" w:rsidRDefault="00162A90" w:rsidP="00466F91">
      <w:pPr>
        <w:pStyle w:val="Nadpis1"/>
        <w:rPr>
          <w:color w:val="EE0000"/>
        </w:rPr>
      </w:pPr>
    </w:p>
    <w:p w14:paraId="60982755" w14:textId="77777777" w:rsidR="002023EB" w:rsidRPr="000D32EA" w:rsidRDefault="002023EB" w:rsidP="00466F91">
      <w:pPr>
        <w:pStyle w:val="Nadpis1"/>
        <w:rPr>
          <w:color w:val="auto"/>
        </w:rPr>
      </w:pPr>
    </w:p>
    <w:p w14:paraId="4829DCFE" w14:textId="07E91FA7" w:rsidR="00466F91" w:rsidRPr="000D32EA" w:rsidRDefault="001B0FD5" w:rsidP="00466F91">
      <w:pPr>
        <w:pStyle w:val="Nadpis1"/>
        <w:rPr>
          <w:color w:val="auto"/>
          <w:sz w:val="32"/>
          <w:szCs w:val="32"/>
          <w:lang w:val="en-GB"/>
        </w:rPr>
      </w:pPr>
      <w:r w:rsidRPr="000D32EA">
        <w:rPr>
          <w:color w:val="auto"/>
          <w:sz w:val="32"/>
          <w:szCs w:val="32"/>
        </w:rPr>
        <w:t xml:space="preserve">Rozhodnutí o </w:t>
      </w:r>
      <w:r w:rsidR="007045DD">
        <w:rPr>
          <w:color w:val="auto"/>
          <w:sz w:val="32"/>
          <w:szCs w:val="32"/>
        </w:rPr>
        <w:t xml:space="preserve">částečném </w:t>
      </w:r>
      <w:r w:rsidR="00440EC2">
        <w:rPr>
          <w:color w:val="auto"/>
          <w:sz w:val="32"/>
          <w:szCs w:val="32"/>
        </w:rPr>
        <w:t>zastavení řízení</w:t>
      </w:r>
      <w:r w:rsidR="001334A2">
        <w:rPr>
          <w:color w:val="auto"/>
          <w:sz w:val="32"/>
          <w:szCs w:val="32"/>
        </w:rPr>
        <w:t xml:space="preserve">, </w:t>
      </w:r>
      <w:r w:rsidR="007045DD">
        <w:rPr>
          <w:color w:val="auto"/>
          <w:sz w:val="32"/>
          <w:szCs w:val="32"/>
        </w:rPr>
        <w:t>částečném odmítnutí žádosti</w:t>
      </w:r>
      <w:r w:rsidR="001334A2">
        <w:rPr>
          <w:color w:val="auto"/>
          <w:sz w:val="32"/>
          <w:szCs w:val="32"/>
        </w:rPr>
        <w:t xml:space="preserve"> a částečném poskytnutí požadovaných informací</w:t>
      </w:r>
      <w:r w:rsidR="007045DD">
        <w:rPr>
          <w:color w:val="auto"/>
          <w:sz w:val="32"/>
          <w:szCs w:val="32"/>
        </w:rPr>
        <w:t xml:space="preserve"> </w:t>
      </w:r>
    </w:p>
    <w:p w14:paraId="366EB983" w14:textId="77777777" w:rsidR="002023EB" w:rsidRPr="006B431A" w:rsidRDefault="002023EB" w:rsidP="00466F91">
      <w:pPr>
        <w:rPr>
          <w:color w:val="auto"/>
        </w:rPr>
      </w:pPr>
    </w:p>
    <w:p w14:paraId="617CF084" w14:textId="77777777" w:rsidR="001B0FD5" w:rsidRPr="006B431A" w:rsidRDefault="001B0FD5" w:rsidP="00466F91">
      <w:pPr>
        <w:rPr>
          <w:color w:val="auto"/>
        </w:rPr>
      </w:pPr>
    </w:p>
    <w:p w14:paraId="390EA726" w14:textId="026558D0" w:rsidR="00CF62C1" w:rsidRPr="006B431A" w:rsidRDefault="00CF62C1" w:rsidP="00C02857">
      <w:pPr>
        <w:jc w:val="both"/>
        <w:rPr>
          <w:color w:val="auto"/>
        </w:rPr>
      </w:pPr>
      <w:r w:rsidRPr="006B431A">
        <w:rPr>
          <w:color w:val="auto"/>
        </w:rPr>
        <w:t xml:space="preserve">Státní fond </w:t>
      </w:r>
      <w:r w:rsidR="006D2FE3" w:rsidRPr="006B431A">
        <w:rPr>
          <w:color w:val="auto"/>
        </w:rPr>
        <w:t>audiovize</w:t>
      </w:r>
      <w:r w:rsidRPr="006B431A">
        <w:rPr>
          <w:color w:val="auto"/>
        </w:rPr>
        <w:t xml:space="preserve"> (dále jen „Fond“), jako povinný subjekt ve smyslu ustanovení § 2 odst. 1 zákona č. 106/1999 Sb., o svobodném přístupu k informací, ve znění pozdějších předpisů (dále jen „zákon o svobodném přístupu k informacím“), rozhodl v souladu s ustanovením </w:t>
      </w:r>
      <w:r w:rsidR="00C02857" w:rsidRPr="006B431A">
        <w:rPr>
          <w:color w:val="auto"/>
        </w:rPr>
        <w:t xml:space="preserve">§ 20 odst. 4 zákona o svobodném přístupu k informacím, ve spojení s ustanovením § 48 odst. 1 písm. e) a </w:t>
      </w:r>
      <w:r w:rsidR="00CB690C" w:rsidRPr="006B431A">
        <w:rPr>
          <w:color w:val="auto"/>
        </w:rPr>
        <w:t xml:space="preserve">ustanovením </w:t>
      </w:r>
      <w:r w:rsidR="00C02857" w:rsidRPr="006B431A">
        <w:rPr>
          <w:color w:val="auto"/>
        </w:rPr>
        <w:t xml:space="preserve">§ 66 odst. 1 písm. </w:t>
      </w:r>
      <w:r w:rsidR="00CB690C" w:rsidRPr="006B431A">
        <w:rPr>
          <w:color w:val="auto"/>
        </w:rPr>
        <w:t>e</w:t>
      </w:r>
      <w:r w:rsidR="00C02857" w:rsidRPr="006B431A">
        <w:rPr>
          <w:color w:val="auto"/>
        </w:rPr>
        <w:t>) zákona č. 500/2004 Sb., správní řád</w:t>
      </w:r>
      <w:r w:rsidR="006D3982" w:rsidRPr="006B431A">
        <w:rPr>
          <w:color w:val="auto"/>
        </w:rPr>
        <w:t xml:space="preserve"> a dále v souladu s ustanovením </w:t>
      </w:r>
      <w:r w:rsidR="00D20C43" w:rsidRPr="006B431A">
        <w:rPr>
          <w:color w:val="auto"/>
        </w:rPr>
        <w:t xml:space="preserve">§15 odst. </w:t>
      </w:r>
      <w:r w:rsidR="00400F3C" w:rsidRPr="006B431A">
        <w:rPr>
          <w:color w:val="auto"/>
        </w:rPr>
        <w:t xml:space="preserve">1 </w:t>
      </w:r>
      <w:r w:rsidR="00BE29BF">
        <w:rPr>
          <w:color w:val="auto"/>
        </w:rPr>
        <w:t xml:space="preserve">zákona o svobodném přístupu k informacím </w:t>
      </w:r>
      <w:r w:rsidR="00400F3C" w:rsidRPr="006B431A">
        <w:rPr>
          <w:color w:val="auto"/>
        </w:rPr>
        <w:t xml:space="preserve">ve spojení s ustanovením §11 odst. </w:t>
      </w:r>
      <w:r w:rsidR="006B431A" w:rsidRPr="006B431A">
        <w:rPr>
          <w:color w:val="auto"/>
        </w:rPr>
        <w:t>2 písm. c)</w:t>
      </w:r>
      <w:r w:rsidR="001334A2">
        <w:rPr>
          <w:color w:val="auto"/>
        </w:rPr>
        <w:t xml:space="preserve"> </w:t>
      </w:r>
      <w:r w:rsidR="00456BE5">
        <w:rPr>
          <w:color w:val="auto"/>
        </w:rPr>
        <w:t xml:space="preserve">zákona o svobodném přístupu k informacím </w:t>
      </w:r>
      <w:r w:rsidR="001334A2">
        <w:rPr>
          <w:color w:val="auto"/>
        </w:rPr>
        <w:t xml:space="preserve">a </w:t>
      </w:r>
      <w:r w:rsidR="009848A2">
        <w:rPr>
          <w:color w:val="auto"/>
        </w:rPr>
        <w:t xml:space="preserve">dle </w:t>
      </w:r>
      <w:r w:rsidR="00BE29BF">
        <w:rPr>
          <w:color w:val="auto"/>
        </w:rPr>
        <w:t>ustanovení §14 odst. 5 písm. d) zákona o svobodném přístupu k informacím</w:t>
      </w:r>
    </w:p>
    <w:p w14:paraId="3BC6DDBD" w14:textId="77777777" w:rsidR="00837D0F" w:rsidRPr="00687A54" w:rsidRDefault="00837D0F" w:rsidP="00CF62C1">
      <w:pPr>
        <w:jc w:val="center"/>
        <w:rPr>
          <w:b/>
          <w:bCs/>
          <w:color w:val="auto"/>
        </w:rPr>
      </w:pPr>
    </w:p>
    <w:p w14:paraId="687587EE" w14:textId="47CDC337" w:rsidR="00CF62C1" w:rsidRPr="00687A54" w:rsidRDefault="00CF62C1" w:rsidP="00CF62C1">
      <w:pPr>
        <w:jc w:val="center"/>
        <w:rPr>
          <w:b/>
          <w:bCs/>
          <w:color w:val="auto"/>
        </w:rPr>
      </w:pPr>
      <w:r w:rsidRPr="00687A54">
        <w:rPr>
          <w:b/>
          <w:bCs/>
          <w:color w:val="auto"/>
        </w:rPr>
        <w:t>takto:</w:t>
      </w:r>
    </w:p>
    <w:p w14:paraId="32DCB971" w14:textId="77777777" w:rsidR="00E052AB" w:rsidRPr="00687A54" w:rsidRDefault="00E052AB" w:rsidP="00CF62C1">
      <w:pPr>
        <w:jc w:val="center"/>
        <w:rPr>
          <w:b/>
          <w:bCs/>
          <w:color w:val="auto"/>
        </w:rPr>
      </w:pPr>
    </w:p>
    <w:p w14:paraId="4AD80DE8" w14:textId="4E8BFC24" w:rsidR="00E052AB" w:rsidRPr="00687A54" w:rsidRDefault="003205A0" w:rsidP="00E052AB">
      <w:pPr>
        <w:jc w:val="both"/>
        <w:rPr>
          <w:b/>
          <w:bCs/>
          <w:color w:val="auto"/>
        </w:rPr>
      </w:pPr>
      <w:r>
        <w:rPr>
          <w:b/>
          <w:bCs/>
          <w:color w:val="auto"/>
        </w:rPr>
        <w:t>I</w:t>
      </w:r>
      <w:r w:rsidR="006B431A" w:rsidRPr="00687A54">
        <w:rPr>
          <w:b/>
          <w:bCs/>
          <w:color w:val="auto"/>
        </w:rPr>
        <w:t xml:space="preserve">. </w:t>
      </w:r>
      <w:r w:rsidR="00D936CA" w:rsidRPr="00687A54">
        <w:rPr>
          <w:b/>
          <w:bCs/>
          <w:color w:val="auto"/>
        </w:rPr>
        <w:t xml:space="preserve">Řízení o žádosti </w:t>
      </w:r>
      <w:r w:rsidR="005C5883" w:rsidRPr="00687A54">
        <w:rPr>
          <w:b/>
          <w:bCs/>
          <w:color w:val="auto"/>
        </w:rPr>
        <w:t xml:space="preserve">o poskytnutí informace </w:t>
      </w:r>
      <w:r w:rsidR="00D936CA" w:rsidRPr="00687A54">
        <w:rPr>
          <w:b/>
          <w:bCs/>
          <w:color w:val="auto"/>
        </w:rPr>
        <w:t xml:space="preserve">ze dne </w:t>
      </w:r>
      <w:r w:rsidR="00FD4A88" w:rsidRPr="00687A54">
        <w:rPr>
          <w:b/>
          <w:bCs/>
          <w:color w:val="auto"/>
        </w:rPr>
        <w:t>26.1.2026 doručené dne 31.1.2026</w:t>
      </w:r>
      <w:r w:rsidR="00086496" w:rsidRPr="00687A54">
        <w:rPr>
          <w:b/>
          <w:bCs/>
          <w:color w:val="auto"/>
        </w:rPr>
        <w:t xml:space="preserve">, doplněné dne </w:t>
      </w:r>
      <w:r w:rsidR="00027158" w:rsidRPr="00687A54">
        <w:rPr>
          <w:b/>
          <w:bCs/>
          <w:color w:val="auto"/>
        </w:rPr>
        <w:t xml:space="preserve">12.2.2026 a dne </w:t>
      </w:r>
      <w:r w:rsidR="00860A91" w:rsidRPr="00687A54">
        <w:rPr>
          <w:b/>
          <w:bCs/>
          <w:color w:val="auto"/>
        </w:rPr>
        <w:t>14.2.2026</w:t>
      </w:r>
      <w:r w:rsidR="00B80433" w:rsidRPr="00687A54">
        <w:rPr>
          <w:b/>
          <w:bCs/>
          <w:color w:val="auto"/>
        </w:rPr>
        <w:t xml:space="preserve"> se </w:t>
      </w:r>
      <w:r w:rsidR="00860A91" w:rsidRPr="0076007D">
        <w:rPr>
          <w:b/>
          <w:bCs/>
          <w:color w:val="auto"/>
          <w:u w:val="single"/>
        </w:rPr>
        <w:t xml:space="preserve">částečně </w:t>
      </w:r>
      <w:r w:rsidR="00B80433" w:rsidRPr="0076007D">
        <w:rPr>
          <w:b/>
          <w:bCs/>
          <w:color w:val="auto"/>
          <w:u w:val="single"/>
        </w:rPr>
        <w:t>zastavuje</w:t>
      </w:r>
      <w:r w:rsidR="00440FDC" w:rsidRPr="00687A54">
        <w:rPr>
          <w:b/>
          <w:bCs/>
          <w:color w:val="auto"/>
        </w:rPr>
        <w:t>,</w:t>
      </w:r>
      <w:r w:rsidR="00860A91" w:rsidRPr="00687A54">
        <w:rPr>
          <w:b/>
          <w:bCs/>
          <w:color w:val="auto"/>
        </w:rPr>
        <w:t xml:space="preserve"> a to v části žádosti požadující </w:t>
      </w:r>
      <w:r w:rsidR="00A3030C" w:rsidRPr="00687A54">
        <w:rPr>
          <w:b/>
          <w:bCs/>
          <w:color w:val="auto"/>
        </w:rPr>
        <w:t xml:space="preserve">synopse </w:t>
      </w:r>
      <w:r w:rsidR="00E27C2F">
        <w:rPr>
          <w:b/>
          <w:bCs/>
          <w:color w:val="auto"/>
        </w:rPr>
        <w:t xml:space="preserve">filmu Sbormistr </w:t>
      </w:r>
      <w:r w:rsidR="00A3030C" w:rsidRPr="00687A54">
        <w:rPr>
          <w:b/>
          <w:bCs/>
          <w:color w:val="auto"/>
        </w:rPr>
        <w:t xml:space="preserve">a </w:t>
      </w:r>
      <w:r w:rsidR="00E27C2F">
        <w:rPr>
          <w:b/>
          <w:bCs/>
          <w:color w:val="auto"/>
        </w:rPr>
        <w:t>všechny verze scénáře filmu Sbormistr</w:t>
      </w:r>
      <w:r w:rsidR="005C5883" w:rsidRPr="00687A54">
        <w:rPr>
          <w:b/>
          <w:bCs/>
          <w:color w:val="auto"/>
        </w:rPr>
        <w:t>, neboť v</w:t>
      </w:r>
      <w:r w:rsidR="0043322C" w:rsidRPr="00687A54">
        <w:rPr>
          <w:b/>
          <w:bCs/>
          <w:color w:val="auto"/>
        </w:rPr>
        <w:t xml:space="preserve"> obsahově </w:t>
      </w:r>
      <w:r w:rsidR="00B249B0" w:rsidRPr="00687A54">
        <w:rPr>
          <w:b/>
          <w:bCs/>
          <w:color w:val="auto"/>
        </w:rPr>
        <w:t>totožné</w:t>
      </w:r>
      <w:r w:rsidR="005C5883" w:rsidRPr="00687A54">
        <w:rPr>
          <w:b/>
          <w:bCs/>
          <w:color w:val="auto"/>
        </w:rPr>
        <w:t xml:space="preserve"> věci probíhá soudní řízení vedené u Městského soudu v Praze </w:t>
      </w:r>
      <w:proofErr w:type="spellStart"/>
      <w:r w:rsidR="005C5883" w:rsidRPr="00687A54">
        <w:rPr>
          <w:b/>
          <w:bCs/>
          <w:color w:val="auto"/>
        </w:rPr>
        <w:t>sp.zn</w:t>
      </w:r>
      <w:proofErr w:type="spellEnd"/>
      <w:r w:rsidR="005C5883" w:rsidRPr="00687A54">
        <w:rPr>
          <w:b/>
          <w:bCs/>
          <w:color w:val="auto"/>
        </w:rPr>
        <w:t xml:space="preserve">. </w:t>
      </w:r>
      <w:r w:rsidR="00FC7963" w:rsidRPr="00687A54">
        <w:rPr>
          <w:b/>
          <w:bCs/>
          <w:color w:val="auto"/>
        </w:rPr>
        <w:t>10 A 6/2026</w:t>
      </w:r>
      <w:r w:rsidR="00741F26" w:rsidRPr="00687A54">
        <w:rPr>
          <w:b/>
          <w:bCs/>
          <w:color w:val="auto"/>
        </w:rPr>
        <w:t xml:space="preserve"> na základě podané žaloby žadatelem, a je tak dána překážka litispendence. </w:t>
      </w:r>
    </w:p>
    <w:p w14:paraId="797C23B2" w14:textId="77777777" w:rsidR="009A2F5C" w:rsidRPr="00687A54" w:rsidRDefault="009A2F5C" w:rsidP="00E052AB">
      <w:pPr>
        <w:jc w:val="both"/>
        <w:rPr>
          <w:b/>
          <w:bCs/>
          <w:color w:val="auto"/>
        </w:rPr>
      </w:pPr>
    </w:p>
    <w:p w14:paraId="02AD1F1E" w14:textId="47873029" w:rsidR="009A2F5C" w:rsidRPr="00687A54" w:rsidRDefault="003205A0" w:rsidP="00E052AB">
      <w:pPr>
        <w:jc w:val="both"/>
        <w:rPr>
          <w:b/>
          <w:bCs/>
          <w:color w:val="auto"/>
        </w:rPr>
      </w:pPr>
      <w:r>
        <w:rPr>
          <w:b/>
          <w:bCs/>
          <w:color w:val="auto"/>
        </w:rPr>
        <w:t>II</w:t>
      </w:r>
      <w:r w:rsidR="009A2F5C" w:rsidRPr="00687A54">
        <w:rPr>
          <w:b/>
          <w:bCs/>
          <w:color w:val="auto"/>
        </w:rPr>
        <w:t xml:space="preserve">. </w:t>
      </w:r>
      <w:r w:rsidR="00A64786" w:rsidRPr="00687A54">
        <w:rPr>
          <w:b/>
          <w:bCs/>
          <w:color w:val="auto"/>
        </w:rPr>
        <w:t>Žádost o poskytnutí informace</w:t>
      </w:r>
      <w:r w:rsidR="00CA0405" w:rsidRPr="00687A54">
        <w:rPr>
          <w:b/>
          <w:bCs/>
          <w:color w:val="auto"/>
        </w:rPr>
        <w:t xml:space="preserve"> ze dne 26.1.2026 doručené dne 31.1.2026, doplněné dne 12.2.2026 a dne 14.2.2026</w:t>
      </w:r>
      <w:r w:rsidR="00642C7B" w:rsidRPr="00687A54">
        <w:rPr>
          <w:b/>
          <w:bCs/>
          <w:color w:val="auto"/>
        </w:rPr>
        <w:t xml:space="preserve"> se dle ustanovení § 15 odst. 1 zákona o svobodném přístupu k informacím ve spojení s</w:t>
      </w:r>
      <w:r w:rsidR="00456BE5" w:rsidRPr="00687A54">
        <w:rPr>
          <w:b/>
          <w:bCs/>
          <w:color w:val="auto"/>
        </w:rPr>
        <w:t> ustanovením §11 odst. 2</w:t>
      </w:r>
      <w:r w:rsidR="00A51359" w:rsidRPr="00687A54">
        <w:rPr>
          <w:b/>
          <w:bCs/>
          <w:color w:val="auto"/>
        </w:rPr>
        <w:t xml:space="preserve"> písm. c) zákona o svobodném přístupu k</w:t>
      </w:r>
      <w:r w:rsidR="00046C65" w:rsidRPr="00687A54">
        <w:rPr>
          <w:b/>
          <w:bCs/>
          <w:color w:val="auto"/>
        </w:rPr>
        <w:t> </w:t>
      </w:r>
      <w:r w:rsidR="00A51359" w:rsidRPr="00687A54">
        <w:rPr>
          <w:b/>
          <w:bCs/>
          <w:color w:val="auto"/>
        </w:rPr>
        <w:t>informacím</w:t>
      </w:r>
      <w:r w:rsidR="00046C65" w:rsidRPr="00687A54">
        <w:rPr>
          <w:b/>
          <w:bCs/>
          <w:color w:val="auto"/>
        </w:rPr>
        <w:t xml:space="preserve"> </w:t>
      </w:r>
      <w:r w:rsidR="00046C65" w:rsidRPr="001429BA">
        <w:rPr>
          <w:b/>
          <w:bCs/>
          <w:color w:val="auto"/>
          <w:u w:val="single"/>
        </w:rPr>
        <w:t>částečně odmítá</w:t>
      </w:r>
      <w:r w:rsidR="00A06928" w:rsidRPr="00687A54">
        <w:rPr>
          <w:b/>
          <w:bCs/>
          <w:color w:val="auto"/>
        </w:rPr>
        <w:t xml:space="preserve">, </w:t>
      </w:r>
      <w:bookmarkStart w:id="0" w:name="_Hlk222216154"/>
      <w:r w:rsidR="00A06928" w:rsidRPr="00687A54">
        <w:rPr>
          <w:b/>
          <w:bCs/>
          <w:color w:val="auto"/>
        </w:rPr>
        <w:t xml:space="preserve">a to v části požadující </w:t>
      </w:r>
      <w:r w:rsidR="00E8776D" w:rsidRPr="00687A54">
        <w:rPr>
          <w:b/>
          <w:bCs/>
          <w:color w:val="auto"/>
        </w:rPr>
        <w:t>„</w:t>
      </w:r>
      <w:proofErr w:type="spellStart"/>
      <w:r w:rsidR="00E8776D" w:rsidRPr="00687A54">
        <w:rPr>
          <w:b/>
          <w:bCs/>
          <w:color w:val="auto"/>
        </w:rPr>
        <w:t>Treatment</w:t>
      </w:r>
      <w:proofErr w:type="spellEnd"/>
      <w:r w:rsidR="00E8776D" w:rsidRPr="00687A54">
        <w:rPr>
          <w:b/>
          <w:bCs/>
          <w:color w:val="auto"/>
        </w:rPr>
        <w:t xml:space="preserve"> projektu“, „Autorská explikace“, „Dramaturgická koncepce práce na projektu“ </w:t>
      </w:r>
      <w:r w:rsidR="00A06928" w:rsidRPr="00687A54">
        <w:rPr>
          <w:b/>
          <w:bCs/>
          <w:color w:val="auto"/>
        </w:rPr>
        <w:t>v rámci výzvy pro podporu kinematografie č. 2018-1-5-23 „Kompletní vývoj celovečerního hraného filmu“</w:t>
      </w:r>
      <w:r w:rsidR="00687A54" w:rsidRPr="00687A54">
        <w:rPr>
          <w:b/>
          <w:bCs/>
          <w:color w:val="auto"/>
        </w:rPr>
        <w:t xml:space="preserve"> a v části „Režisérská explikace“ a „Explikace dramaturga popisující práci na projektu“ v rámci výzvy č. 2021-2-7-21 „Výroba celovečerního hraného filmu“.</w:t>
      </w:r>
      <w:bookmarkEnd w:id="0"/>
    </w:p>
    <w:p w14:paraId="281B9998" w14:textId="77777777" w:rsidR="009A2F5C" w:rsidRPr="00687A54" w:rsidRDefault="009A2F5C" w:rsidP="00E052AB">
      <w:pPr>
        <w:jc w:val="both"/>
        <w:rPr>
          <w:b/>
          <w:bCs/>
          <w:color w:val="auto"/>
        </w:rPr>
      </w:pPr>
    </w:p>
    <w:p w14:paraId="45C02C89" w14:textId="3D5D147B" w:rsidR="009A2F5C" w:rsidRPr="00687A54" w:rsidRDefault="007561F5" w:rsidP="00E052AB">
      <w:pPr>
        <w:jc w:val="both"/>
        <w:rPr>
          <w:b/>
          <w:bCs/>
          <w:color w:val="auto"/>
        </w:rPr>
      </w:pPr>
      <w:r>
        <w:rPr>
          <w:b/>
          <w:bCs/>
          <w:color w:val="auto"/>
        </w:rPr>
        <w:t>III</w:t>
      </w:r>
      <w:r w:rsidR="009A2F5C" w:rsidRPr="00687A54">
        <w:rPr>
          <w:b/>
          <w:bCs/>
          <w:color w:val="auto"/>
        </w:rPr>
        <w:t xml:space="preserve">. </w:t>
      </w:r>
      <w:r w:rsidR="00113488" w:rsidRPr="00687A54">
        <w:rPr>
          <w:b/>
          <w:bCs/>
          <w:color w:val="auto"/>
        </w:rPr>
        <w:t xml:space="preserve">Povinný subjekt </w:t>
      </w:r>
      <w:r w:rsidR="00522D67" w:rsidRPr="001429BA">
        <w:rPr>
          <w:b/>
          <w:bCs/>
          <w:color w:val="auto"/>
          <w:u w:val="single"/>
        </w:rPr>
        <w:t>částečně poskytuje</w:t>
      </w:r>
      <w:r w:rsidR="00522D67" w:rsidRPr="00687A54">
        <w:rPr>
          <w:b/>
          <w:bCs/>
          <w:color w:val="auto"/>
        </w:rPr>
        <w:t xml:space="preserve"> informace </w:t>
      </w:r>
      <w:r w:rsidR="00CA0405" w:rsidRPr="00687A54">
        <w:rPr>
          <w:b/>
          <w:bCs/>
          <w:color w:val="auto"/>
        </w:rPr>
        <w:t>požadované v</w:t>
      </w:r>
      <w:r w:rsidR="00522D67" w:rsidRPr="00687A54">
        <w:rPr>
          <w:b/>
          <w:bCs/>
          <w:color w:val="auto"/>
        </w:rPr>
        <w:t xml:space="preserve"> žádosti ze dne 26.1.2026 doručené dne 31.1.2026</w:t>
      </w:r>
      <w:r w:rsidR="000D0039" w:rsidRPr="00687A54">
        <w:rPr>
          <w:b/>
          <w:bCs/>
          <w:color w:val="auto"/>
        </w:rPr>
        <w:t xml:space="preserve">, doplněné dne 12.2.2026 a dne 14.2.2026, a to v části </w:t>
      </w:r>
      <w:r w:rsidR="001C60CD" w:rsidRPr="00687A54">
        <w:rPr>
          <w:b/>
          <w:bCs/>
          <w:color w:val="auto"/>
        </w:rPr>
        <w:t xml:space="preserve">„Popis projektu“ v rámci výzvy </w:t>
      </w:r>
      <w:r w:rsidR="00F82B0D" w:rsidRPr="00687A54">
        <w:rPr>
          <w:b/>
          <w:bCs/>
          <w:color w:val="auto"/>
        </w:rPr>
        <w:t>pro podporu kinematografie č. 2018-1-5-23 „Kompletní vývoj celovečerního hraného filmu“</w:t>
      </w:r>
      <w:r w:rsidR="00440E81" w:rsidRPr="00687A54">
        <w:rPr>
          <w:b/>
          <w:bCs/>
          <w:color w:val="auto"/>
        </w:rPr>
        <w:t xml:space="preserve"> a v části „Popis projektu“ v rámci výzvy </w:t>
      </w:r>
      <w:r w:rsidR="009E61F2">
        <w:rPr>
          <w:b/>
          <w:bCs/>
          <w:color w:val="auto"/>
        </w:rPr>
        <w:t xml:space="preserve">pro podporu kinematografie </w:t>
      </w:r>
      <w:r w:rsidR="00440E81" w:rsidRPr="00687A54">
        <w:rPr>
          <w:b/>
          <w:bCs/>
          <w:color w:val="auto"/>
        </w:rPr>
        <w:t>č. 2021-2-7-21 „</w:t>
      </w:r>
      <w:r w:rsidR="00A64786" w:rsidRPr="00687A54">
        <w:rPr>
          <w:b/>
          <w:bCs/>
          <w:color w:val="auto"/>
        </w:rPr>
        <w:t xml:space="preserve">Výroba celovečerního hraného filmu“. </w:t>
      </w:r>
    </w:p>
    <w:p w14:paraId="7E297D78" w14:textId="77777777" w:rsidR="003A3DFB" w:rsidRPr="00BB3502" w:rsidRDefault="003A3DFB" w:rsidP="00E052AB">
      <w:pPr>
        <w:jc w:val="both"/>
        <w:rPr>
          <w:b/>
          <w:bCs/>
          <w:color w:val="auto"/>
        </w:rPr>
      </w:pPr>
    </w:p>
    <w:p w14:paraId="01EC7377" w14:textId="77777777" w:rsidR="003A3DFB" w:rsidRPr="00BB3502" w:rsidRDefault="003A3DFB" w:rsidP="00E052AB">
      <w:pPr>
        <w:jc w:val="both"/>
        <w:rPr>
          <w:b/>
          <w:bCs/>
          <w:color w:val="auto"/>
        </w:rPr>
      </w:pPr>
    </w:p>
    <w:p w14:paraId="5B36A45F" w14:textId="6E0E691C" w:rsidR="003A3DFB" w:rsidRPr="00BB3502" w:rsidRDefault="003A3DFB" w:rsidP="003A3DFB">
      <w:pPr>
        <w:jc w:val="center"/>
        <w:rPr>
          <w:b/>
          <w:bCs/>
          <w:color w:val="auto"/>
        </w:rPr>
      </w:pPr>
      <w:r w:rsidRPr="00BB3502">
        <w:rPr>
          <w:b/>
          <w:bCs/>
          <w:color w:val="auto"/>
        </w:rPr>
        <w:t>Odůvodnění:</w:t>
      </w:r>
    </w:p>
    <w:p w14:paraId="2DEBDAC7" w14:textId="77777777" w:rsidR="00124CE5" w:rsidRPr="00BB3502" w:rsidRDefault="00124CE5" w:rsidP="003A3DFB">
      <w:pPr>
        <w:jc w:val="center"/>
        <w:rPr>
          <w:b/>
          <w:bCs/>
          <w:color w:val="auto"/>
        </w:rPr>
      </w:pPr>
    </w:p>
    <w:p w14:paraId="5204DC2F" w14:textId="6D559C45" w:rsidR="00687A54" w:rsidRPr="00BB3502" w:rsidRDefault="00687A54" w:rsidP="00E93303">
      <w:pPr>
        <w:jc w:val="both"/>
        <w:rPr>
          <w:color w:val="auto"/>
        </w:rPr>
      </w:pPr>
      <w:r w:rsidRPr="00BB3502">
        <w:rPr>
          <w:color w:val="auto"/>
        </w:rPr>
        <w:t>Státnímu fondu audiovize byla dne 31.1.2026 doručena žádost o informace žadatele</w:t>
      </w:r>
      <w:r w:rsidR="00CD105D" w:rsidRPr="00BB3502">
        <w:rPr>
          <w:color w:val="auto"/>
        </w:rPr>
        <w:t xml:space="preserve"> Martina </w:t>
      </w:r>
      <w:proofErr w:type="spellStart"/>
      <w:r w:rsidR="00CD105D" w:rsidRPr="00BB3502">
        <w:rPr>
          <w:color w:val="auto"/>
        </w:rPr>
        <w:t>Žvaka</w:t>
      </w:r>
      <w:proofErr w:type="spellEnd"/>
      <w:r w:rsidR="00CD105D" w:rsidRPr="00BB3502">
        <w:rPr>
          <w:color w:val="auto"/>
        </w:rPr>
        <w:t>, bytem Kaplická 856, 140 00 Praha 4</w:t>
      </w:r>
      <w:r w:rsidR="00132C36" w:rsidRPr="00BB3502">
        <w:rPr>
          <w:color w:val="auto"/>
        </w:rPr>
        <w:t xml:space="preserve">, který požadoval poskytnutí veškerých dostupných dokumentů a materiálů týkající se filmu Sbormistr 2025 (režie Ondřej Provazník, produkce </w:t>
      </w:r>
      <w:proofErr w:type="spellStart"/>
      <w:r w:rsidR="00132C36" w:rsidRPr="00BB3502">
        <w:rPr>
          <w:color w:val="auto"/>
        </w:rPr>
        <w:t>Endorfilm</w:t>
      </w:r>
      <w:proofErr w:type="spellEnd"/>
      <w:r w:rsidR="00132C36" w:rsidRPr="00BB3502">
        <w:rPr>
          <w:color w:val="auto"/>
        </w:rPr>
        <w:t xml:space="preserve"> s.r.o.), zejména: 1. Synopse příběhu, 2. Kopie všech verzí scénáře a jeho dodatků.</w:t>
      </w:r>
    </w:p>
    <w:p w14:paraId="06224B50" w14:textId="77777777" w:rsidR="00687A54" w:rsidRPr="00BB3502" w:rsidRDefault="00687A54" w:rsidP="00E93303">
      <w:pPr>
        <w:jc w:val="both"/>
        <w:rPr>
          <w:color w:val="auto"/>
        </w:rPr>
      </w:pPr>
    </w:p>
    <w:p w14:paraId="776C39AB" w14:textId="77777777" w:rsidR="00C21E34" w:rsidRPr="00BB3502" w:rsidRDefault="00831417" w:rsidP="00E93303">
      <w:pPr>
        <w:jc w:val="both"/>
        <w:rPr>
          <w:color w:val="auto"/>
        </w:rPr>
      </w:pPr>
      <w:r w:rsidRPr="00BB3502">
        <w:rPr>
          <w:color w:val="auto"/>
        </w:rPr>
        <w:lastRenderedPageBreak/>
        <w:t xml:space="preserve">Jelikož žádost doručená dne 31.1.2026 nesplňovala formální náležitosti </w:t>
      </w:r>
      <w:r w:rsidR="00095379" w:rsidRPr="00BB3502">
        <w:rPr>
          <w:color w:val="auto"/>
        </w:rPr>
        <w:t>uvedené v ustanovení §14 odst. 2 zákona o svobodném přístupu k informacím a byla obsahově neurčitá</w:t>
      </w:r>
      <w:r w:rsidR="005E5508" w:rsidRPr="00BB3502">
        <w:rPr>
          <w:color w:val="auto"/>
        </w:rPr>
        <w:t xml:space="preserve"> použitou formulací „veškeré dostupné dokumenty a materiály“ byl žadatel dle </w:t>
      </w:r>
      <w:r w:rsidR="00F0234A" w:rsidRPr="00BB3502">
        <w:rPr>
          <w:color w:val="auto"/>
        </w:rPr>
        <w:t xml:space="preserve">6.2.2026 vyzván k doplnění a upřesnění žádosti. </w:t>
      </w:r>
    </w:p>
    <w:p w14:paraId="63B2F120" w14:textId="77777777" w:rsidR="00C21E34" w:rsidRPr="00BB3502" w:rsidRDefault="00C21E34" w:rsidP="00E93303">
      <w:pPr>
        <w:jc w:val="both"/>
        <w:rPr>
          <w:color w:val="auto"/>
        </w:rPr>
      </w:pPr>
    </w:p>
    <w:p w14:paraId="48391BF4" w14:textId="5055FF43" w:rsidR="008A670A" w:rsidRPr="00BB3502" w:rsidRDefault="00F0234A" w:rsidP="00E93303">
      <w:pPr>
        <w:jc w:val="both"/>
        <w:rPr>
          <w:color w:val="auto"/>
        </w:rPr>
      </w:pPr>
      <w:r w:rsidRPr="00BB3502">
        <w:rPr>
          <w:color w:val="auto"/>
        </w:rPr>
        <w:t xml:space="preserve">Žadatel téhož dne svou žádost </w:t>
      </w:r>
      <w:r w:rsidR="008A670A" w:rsidRPr="00BB3502">
        <w:rPr>
          <w:color w:val="auto"/>
        </w:rPr>
        <w:t>doručenou dne 31.1.2026 doplnil</w:t>
      </w:r>
      <w:r w:rsidR="004017D9" w:rsidRPr="00BB3502">
        <w:rPr>
          <w:color w:val="auto"/>
        </w:rPr>
        <w:t xml:space="preserve"> tak, že odstranil formální vady</w:t>
      </w:r>
      <w:r w:rsidR="002746C6">
        <w:rPr>
          <w:color w:val="auto"/>
        </w:rPr>
        <w:t xml:space="preserve"> </w:t>
      </w:r>
      <w:proofErr w:type="gramStart"/>
      <w:r w:rsidR="002746C6">
        <w:rPr>
          <w:color w:val="auto"/>
        </w:rPr>
        <w:t xml:space="preserve">žádosti </w:t>
      </w:r>
      <w:r w:rsidR="004017D9" w:rsidRPr="00BB3502">
        <w:rPr>
          <w:color w:val="auto"/>
        </w:rPr>
        <w:t xml:space="preserve"> a</w:t>
      </w:r>
      <w:proofErr w:type="gramEnd"/>
      <w:r w:rsidR="004017D9" w:rsidRPr="00BB3502">
        <w:rPr>
          <w:color w:val="auto"/>
        </w:rPr>
        <w:t xml:space="preserve"> sdělil, že </w:t>
      </w:r>
      <w:r w:rsidR="001761CA" w:rsidRPr="00BB3502">
        <w:rPr>
          <w:color w:val="auto"/>
        </w:rPr>
        <w:t>požaduje</w:t>
      </w:r>
      <w:r w:rsidR="00A27015" w:rsidRPr="00BB3502">
        <w:rPr>
          <w:color w:val="auto"/>
        </w:rPr>
        <w:t xml:space="preserve"> konkrétně </w:t>
      </w:r>
      <w:r w:rsidR="00A94F8C" w:rsidRPr="00BB3502">
        <w:rPr>
          <w:color w:val="auto"/>
        </w:rPr>
        <w:t xml:space="preserve">poskytnout: všechny verze synopsí projektu </w:t>
      </w:r>
      <w:r w:rsidR="000A7B76" w:rsidRPr="00BB3502">
        <w:rPr>
          <w:color w:val="auto"/>
        </w:rPr>
        <w:t xml:space="preserve">Sbormistr </w:t>
      </w:r>
      <w:r w:rsidR="00A94F8C" w:rsidRPr="00BB3502">
        <w:rPr>
          <w:color w:val="auto"/>
        </w:rPr>
        <w:t>předkládaných Fondu a všech verzí scénáře</w:t>
      </w:r>
      <w:r w:rsidR="00CE48E3" w:rsidRPr="00BB3502">
        <w:rPr>
          <w:color w:val="auto"/>
        </w:rPr>
        <w:t xml:space="preserve"> projektu</w:t>
      </w:r>
      <w:r w:rsidR="000A7B76" w:rsidRPr="00BB3502">
        <w:rPr>
          <w:color w:val="auto"/>
        </w:rPr>
        <w:t xml:space="preserve"> Sbormistr</w:t>
      </w:r>
      <w:r w:rsidR="00CE48E3" w:rsidRPr="00BB3502">
        <w:rPr>
          <w:color w:val="auto"/>
        </w:rPr>
        <w:t xml:space="preserve"> a jeho dodatků. </w:t>
      </w:r>
    </w:p>
    <w:p w14:paraId="2779B8A4" w14:textId="77777777" w:rsidR="00322358" w:rsidRPr="00BB3502" w:rsidRDefault="00322358" w:rsidP="00E93303">
      <w:pPr>
        <w:jc w:val="both"/>
        <w:rPr>
          <w:color w:val="auto"/>
        </w:rPr>
      </w:pPr>
    </w:p>
    <w:p w14:paraId="521FB83D" w14:textId="240ED1B8" w:rsidR="00E54171" w:rsidRPr="00BB3502" w:rsidRDefault="00322358" w:rsidP="00E93303">
      <w:pPr>
        <w:jc w:val="both"/>
        <w:rPr>
          <w:color w:val="auto"/>
        </w:rPr>
      </w:pPr>
      <w:r w:rsidRPr="00BB3502">
        <w:rPr>
          <w:color w:val="auto"/>
        </w:rPr>
        <w:t xml:space="preserve">Povinný subjekt následně od žadatele obdržel </w:t>
      </w:r>
      <w:r w:rsidR="00776AE8" w:rsidRPr="00BB3502">
        <w:rPr>
          <w:color w:val="auto"/>
        </w:rPr>
        <w:t xml:space="preserve">dne 12.2.2026 </w:t>
      </w:r>
      <w:r w:rsidR="00A908BD" w:rsidRPr="00BB3502">
        <w:rPr>
          <w:color w:val="auto"/>
        </w:rPr>
        <w:t>další doplnění žádosti, jehož obsahem byl</w:t>
      </w:r>
      <w:r w:rsidR="00AB689F" w:rsidRPr="00BB3502">
        <w:rPr>
          <w:color w:val="auto"/>
        </w:rPr>
        <w:t>a další specifikace požadovaných dokumentů</w:t>
      </w:r>
      <w:r w:rsidR="00620CFB" w:rsidRPr="00BB3502">
        <w:rPr>
          <w:color w:val="auto"/>
        </w:rPr>
        <w:t xml:space="preserve"> dle jednotlivých výzev k podpoře kinematografie, a to: </w:t>
      </w:r>
      <w:r w:rsidR="00E54171" w:rsidRPr="00BB3502">
        <w:rPr>
          <w:color w:val="auto"/>
        </w:rPr>
        <w:t xml:space="preserve">Podklady k žádosti o podporu týkající se filmu Sbormistr reagující na výzvu SFA č. 2018-1-5- 23 (Kompletní vývoj celovečerního hraného filmu) Požaduji poskytnout tyto přílohy žádosti o podporu: B1: Popis projektu, B2 Synopse, B3 </w:t>
      </w:r>
      <w:proofErr w:type="spellStart"/>
      <w:r w:rsidR="00E54171" w:rsidRPr="00BB3502">
        <w:rPr>
          <w:color w:val="auto"/>
        </w:rPr>
        <w:t>Treatment</w:t>
      </w:r>
      <w:proofErr w:type="spellEnd"/>
      <w:r w:rsidR="00E54171" w:rsidRPr="00BB3502">
        <w:rPr>
          <w:color w:val="auto"/>
        </w:rPr>
        <w:t>, B4 Autorská explikace, B5 Dramaturgická koncepce práce na projektu a D1 Scénář pokud jej žadatel v rámci žádosti poskytl. U žádosti o podporu týkající se filmu Sbormistr (</w:t>
      </w:r>
      <w:proofErr w:type="spellStart"/>
      <w:r w:rsidR="00E54171" w:rsidRPr="00BB3502">
        <w:rPr>
          <w:color w:val="auto"/>
        </w:rPr>
        <w:t>Highlight</w:t>
      </w:r>
      <w:proofErr w:type="spellEnd"/>
      <w:r w:rsidR="00E54171" w:rsidRPr="00BB3502">
        <w:rPr>
          <w:color w:val="auto"/>
        </w:rPr>
        <w:t>) reagující na výzvu SFA č. 2021-</w:t>
      </w:r>
      <w:proofErr w:type="gramStart"/>
      <w:r w:rsidR="00E54171" w:rsidRPr="00BB3502">
        <w:rPr>
          <w:color w:val="auto"/>
        </w:rPr>
        <w:t>2- 7</w:t>
      </w:r>
      <w:proofErr w:type="gramEnd"/>
      <w:r w:rsidR="00E54171" w:rsidRPr="00BB3502">
        <w:rPr>
          <w:color w:val="auto"/>
        </w:rPr>
        <w:t>-21 (Výroba celovečerního hraného filmu) Požaduji tyto přílohy žádosti o podporu: B1 Popis projektu, B2 Synopse, B3 Scénář, B4 Režisérská explikace, B5 Explikace dramaturga popisující práci na projektu</w:t>
      </w:r>
      <w:r w:rsidR="00620CFB" w:rsidRPr="00BB3502">
        <w:rPr>
          <w:color w:val="auto"/>
        </w:rPr>
        <w:t>.</w:t>
      </w:r>
    </w:p>
    <w:p w14:paraId="42AD5C19" w14:textId="77777777" w:rsidR="00620CFB" w:rsidRPr="00BB3502" w:rsidRDefault="00620CFB" w:rsidP="00E93303">
      <w:pPr>
        <w:jc w:val="both"/>
        <w:rPr>
          <w:color w:val="auto"/>
        </w:rPr>
      </w:pPr>
    </w:p>
    <w:p w14:paraId="617BD72F" w14:textId="1F6C7479" w:rsidR="00620CFB" w:rsidRPr="00BB3502" w:rsidRDefault="00EB4FBD" w:rsidP="00E93303">
      <w:pPr>
        <w:jc w:val="both"/>
        <w:rPr>
          <w:color w:val="auto"/>
        </w:rPr>
      </w:pPr>
      <w:r w:rsidRPr="00BB3502">
        <w:rPr>
          <w:color w:val="auto"/>
        </w:rPr>
        <w:t xml:space="preserve">Žadatel dále zaslal dne 14.2.2026 třetí doplnění své žádosti, ve které </w:t>
      </w:r>
      <w:r w:rsidR="00FE3192" w:rsidRPr="00BB3502">
        <w:rPr>
          <w:color w:val="auto"/>
        </w:rPr>
        <w:t xml:space="preserve">byl zopakován požadavek na zaslání </w:t>
      </w:r>
      <w:r w:rsidR="00FF0CAA" w:rsidRPr="00BB3502">
        <w:rPr>
          <w:color w:val="auto"/>
        </w:rPr>
        <w:t>požadovaných informací formou e-mailu</w:t>
      </w:r>
      <w:r w:rsidR="002D518C">
        <w:rPr>
          <w:color w:val="auto"/>
        </w:rPr>
        <w:t>, případně do datové schránky</w:t>
      </w:r>
      <w:r w:rsidR="00745641">
        <w:rPr>
          <w:color w:val="auto"/>
        </w:rPr>
        <w:t xml:space="preserve"> či osobně</w:t>
      </w:r>
      <w:r w:rsidR="00FF0CAA" w:rsidRPr="00BB3502">
        <w:rPr>
          <w:color w:val="auto"/>
        </w:rPr>
        <w:t xml:space="preserve">. </w:t>
      </w:r>
    </w:p>
    <w:p w14:paraId="5560E61F" w14:textId="77777777" w:rsidR="00620CFB" w:rsidRPr="00BB3502" w:rsidRDefault="00620CFB" w:rsidP="00E93303">
      <w:pPr>
        <w:jc w:val="both"/>
        <w:rPr>
          <w:color w:val="auto"/>
        </w:rPr>
      </w:pPr>
    </w:p>
    <w:p w14:paraId="550AB48C" w14:textId="2D0FDC36" w:rsidR="009D4A49" w:rsidRPr="00BB3502" w:rsidRDefault="00326732" w:rsidP="000849BC">
      <w:pPr>
        <w:jc w:val="both"/>
        <w:rPr>
          <w:color w:val="auto"/>
        </w:rPr>
      </w:pPr>
      <w:r w:rsidRPr="00BB3502">
        <w:rPr>
          <w:color w:val="auto"/>
        </w:rPr>
        <w:t xml:space="preserve">Po doplnění </w:t>
      </w:r>
      <w:r w:rsidR="000A7B76" w:rsidRPr="00BB3502">
        <w:rPr>
          <w:color w:val="auto"/>
        </w:rPr>
        <w:t xml:space="preserve">a upřesnění </w:t>
      </w:r>
      <w:r w:rsidRPr="00BB3502">
        <w:rPr>
          <w:color w:val="auto"/>
        </w:rPr>
        <w:t xml:space="preserve">žádosti dospěl povinný </w:t>
      </w:r>
      <w:r w:rsidR="006F21B1" w:rsidRPr="00BB3502">
        <w:rPr>
          <w:color w:val="auto"/>
        </w:rPr>
        <w:t xml:space="preserve">subjekt k tomu, že se jedná </w:t>
      </w:r>
      <w:r w:rsidR="00FF0CAA" w:rsidRPr="00BB3502">
        <w:rPr>
          <w:color w:val="auto"/>
        </w:rPr>
        <w:t xml:space="preserve">částečně (v části </w:t>
      </w:r>
      <w:r w:rsidR="001205F5" w:rsidRPr="00BB3502">
        <w:rPr>
          <w:color w:val="auto"/>
        </w:rPr>
        <w:t xml:space="preserve">požadující synopse projektu a všechny verze scénáře projektu) </w:t>
      </w:r>
      <w:r w:rsidR="006F21B1" w:rsidRPr="00BB3502">
        <w:rPr>
          <w:color w:val="auto"/>
        </w:rPr>
        <w:t xml:space="preserve">o obsahově totožnou žádost o informace </w:t>
      </w:r>
      <w:r w:rsidR="00985A1C" w:rsidRPr="00BB3502">
        <w:rPr>
          <w:color w:val="auto"/>
        </w:rPr>
        <w:t xml:space="preserve">jako žádost žadatele </w:t>
      </w:r>
      <w:r w:rsidR="00316586" w:rsidRPr="00BB3502">
        <w:rPr>
          <w:color w:val="auto"/>
        </w:rPr>
        <w:t>ze dne 13.10.2026, která byla rozhodnutím povinného subjektu ze dne 24.10.2025 č.j. SFKMG</w:t>
      </w:r>
      <w:r w:rsidR="00C104AB" w:rsidRPr="00BB3502">
        <w:rPr>
          <w:color w:val="auto"/>
        </w:rPr>
        <w:t>/11307/2025-ČB odmítnuta. Proti tomuto rozhodnutí podal žadatel odvolání k</w:t>
      </w:r>
      <w:r w:rsidR="00C96C77" w:rsidRPr="00BB3502">
        <w:rPr>
          <w:color w:val="auto"/>
        </w:rPr>
        <w:t xml:space="preserve"> nadřízenému správnímu </w:t>
      </w:r>
      <w:r w:rsidR="006C7E8F" w:rsidRPr="00BB3502">
        <w:rPr>
          <w:color w:val="auto"/>
        </w:rPr>
        <w:t>orgánu, který dne 21.11.2025 rozhodnutím č.j. MK 100200/2025 OMA rozhodl</w:t>
      </w:r>
      <w:r w:rsidR="003D13EC" w:rsidRPr="00BB3502">
        <w:rPr>
          <w:color w:val="auto"/>
        </w:rPr>
        <w:t xml:space="preserve"> tak, že napadené rozhodnutí potvrdil. </w:t>
      </w:r>
      <w:r w:rsidR="00B80F7E" w:rsidRPr="00BB3502">
        <w:rPr>
          <w:color w:val="auto"/>
        </w:rPr>
        <w:t xml:space="preserve">Dne 9.2.2026 povinný subjekt lustrací zjistil, že ve věci první žádosti o informace ze dne </w:t>
      </w:r>
      <w:r w:rsidR="00376981" w:rsidRPr="00BB3502">
        <w:rPr>
          <w:color w:val="auto"/>
        </w:rPr>
        <w:t xml:space="preserve">13.10.2025 probíhá u Městského soudu v Praze řízení o správní žalobě </w:t>
      </w:r>
      <w:proofErr w:type="spellStart"/>
      <w:r w:rsidR="00376981" w:rsidRPr="00BB3502">
        <w:rPr>
          <w:color w:val="auto"/>
        </w:rPr>
        <w:t>sp</w:t>
      </w:r>
      <w:proofErr w:type="spellEnd"/>
      <w:r w:rsidR="00376981" w:rsidRPr="00BB3502">
        <w:rPr>
          <w:color w:val="auto"/>
        </w:rPr>
        <w:t>. zn. 10 A 6</w:t>
      </w:r>
      <w:r w:rsidR="009D4A49" w:rsidRPr="00BB3502">
        <w:rPr>
          <w:color w:val="auto"/>
        </w:rPr>
        <w:t xml:space="preserve">/2026 a řízení dosud nebylo pravomocně skončeno. </w:t>
      </w:r>
      <w:r w:rsidR="00025D86" w:rsidRPr="00BB3502">
        <w:rPr>
          <w:color w:val="auto"/>
        </w:rPr>
        <w:t xml:space="preserve">Řízení o správní žalobě </w:t>
      </w:r>
      <w:proofErr w:type="spellStart"/>
      <w:r w:rsidR="00025D86" w:rsidRPr="00BB3502">
        <w:rPr>
          <w:color w:val="auto"/>
        </w:rPr>
        <w:t>sp</w:t>
      </w:r>
      <w:proofErr w:type="spellEnd"/>
      <w:r w:rsidR="00025D86" w:rsidRPr="00BB3502">
        <w:rPr>
          <w:color w:val="auto"/>
        </w:rPr>
        <w:t xml:space="preserve">. zn. 10 A 6/2026 bylo zahájeno </w:t>
      </w:r>
      <w:r w:rsidR="00AA12CD" w:rsidRPr="00BB3502">
        <w:rPr>
          <w:color w:val="auto"/>
        </w:rPr>
        <w:t>doručením správní žaloby dne 26.1.</w:t>
      </w:r>
      <w:r w:rsidR="00FF2150" w:rsidRPr="00BB3502">
        <w:rPr>
          <w:color w:val="auto"/>
        </w:rPr>
        <w:t>2026</w:t>
      </w:r>
      <w:r w:rsidR="008E2684" w:rsidRPr="00BB3502">
        <w:rPr>
          <w:color w:val="auto"/>
        </w:rPr>
        <w:t xml:space="preserve">, tedy </w:t>
      </w:r>
      <w:proofErr w:type="gramStart"/>
      <w:r w:rsidR="008E2684" w:rsidRPr="00BB3502">
        <w:rPr>
          <w:color w:val="auto"/>
        </w:rPr>
        <w:t>dříve</w:t>
      </w:r>
      <w:proofErr w:type="gramEnd"/>
      <w:r w:rsidR="008E2684" w:rsidRPr="00BB3502">
        <w:rPr>
          <w:color w:val="auto"/>
        </w:rPr>
        <w:t xml:space="preserve"> nežli byla doručena druhá žádost o poskytnutí informací</w:t>
      </w:r>
      <w:r w:rsidR="00FF2150" w:rsidRPr="00BB3502">
        <w:rPr>
          <w:color w:val="auto"/>
        </w:rPr>
        <w:t>.</w:t>
      </w:r>
    </w:p>
    <w:p w14:paraId="5D9BB762" w14:textId="77777777" w:rsidR="000849BC" w:rsidRPr="00BB3502" w:rsidRDefault="000849BC" w:rsidP="000849BC">
      <w:pPr>
        <w:jc w:val="both"/>
        <w:rPr>
          <w:color w:val="auto"/>
        </w:rPr>
      </w:pPr>
    </w:p>
    <w:p w14:paraId="09E06892" w14:textId="1491E47C" w:rsidR="000849BC" w:rsidRPr="00BB3502" w:rsidRDefault="000849BC" w:rsidP="000849BC">
      <w:pPr>
        <w:jc w:val="both"/>
        <w:rPr>
          <w:color w:val="auto"/>
        </w:rPr>
      </w:pPr>
      <w:r w:rsidRPr="00BB3502">
        <w:rPr>
          <w:color w:val="auto"/>
        </w:rPr>
        <w:t xml:space="preserve">Za této situace je dána </w:t>
      </w:r>
      <w:r w:rsidR="001205F5" w:rsidRPr="00BB3502">
        <w:rPr>
          <w:color w:val="auto"/>
        </w:rPr>
        <w:t xml:space="preserve">částečně </w:t>
      </w:r>
      <w:r w:rsidRPr="00BB3502">
        <w:rPr>
          <w:color w:val="auto"/>
        </w:rPr>
        <w:t xml:space="preserve">překážka litispendence </w:t>
      </w:r>
      <w:r w:rsidR="0084513F" w:rsidRPr="00BB3502">
        <w:rPr>
          <w:color w:val="auto"/>
        </w:rPr>
        <w:t>(přek</w:t>
      </w:r>
      <w:r w:rsidR="0010418F" w:rsidRPr="00BB3502">
        <w:rPr>
          <w:color w:val="auto"/>
        </w:rPr>
        <w:t xml:space="preserve">ážka zahájeného řízení v téže věci) </w:t>
      </w:r>
      <w:r w:rsidR="0084513F" w:rsidRPr="00BB3502">
        <w:rPr>
          <w:color w:val="auto"/>
        </w:rPr>
        <w:t>ve smyslu us</w:t>
      </w:r>
      <w:r w:rsidR="0010418F" w:rsidRPr="00BB3502">
        <w:rPr>
          <w:color w:val="auto"/>
        </w:rPr>
        <w:t xml:space="preserve">tanovení §48 odst. </w:t>
      </w:r>
      <w:r w:rsidR="002A0FC0" w:rsidRPr="00BB3502">
        <w:rPr>
          <w:color w:val="auto"/>
        </w:rPr>
        <w:t>1 písm. e)</w:t>
      </w:r>
      <w:r w:rsidR="00524A03" w:rsidRPr="00BB3502">
        <w:rPr>
          <w:color w:val="auto"/>
        </w:rPr>
        <w:t xml:space="preserve"> správního řádu</w:t>
      </w:r>
      <w:r w:rsidR="00D77F64" w:rsidRPr="00BB3502">
        <w:rPr>
          <w:color w:val="auto"/>
        </w:rPr>
        <w:t xml:space="preserve">, neboť o obsahově shodné věci žadatele probíhá řízení před soudem. Povinný subjekt proto podle ustanovení § </w:t>
      </w:r>
      <w:r w:rsidR="000C09F4" w:rsidRPr="00BB3502">
        <w:rPr>
          <w:color w:val="auto"/>
        </w:rPr>
        <w:t>66 odst. 1 písm. e)</w:t>
      </w:r>
      <w:r w:rsidR="00123617" w:rsidRPr="00BB3502">
        <w:rPr>
          <w:color w:val="auto"/>
        </w:rPr>
        <w:t xml:space="preserve"> správního řádu řízení o žádosti </w:t>
      </w:r>
      <w:r w:rsidR="001205F5" w:rsidRPr="00BB3502">
        <w:rPr>
          <w:color w:val="auto"/>
        </w:rPr>
        <w:t xml:space="preserve">částečně </w:t>
      </w:r>
      <w:r w:rsidR="00123617" w:rsidRPr="00BB3502">
        <w:rPr>
          <w:color w:val="auto"/>
        </w:rPr>
        <w:t>zastavil</w:t>
      </w:r>
      <w:r w:rsidR="001205F5" w:rsidRPr="00BB3502">
        <w:rPr>
          <w:color w:val="auto"/>
        </w:rPr>
        <w:t xml:space="preserve"> výrokem I. tohoto rozhodnutí</w:t>
      </w:r>
      <w:r w:rsidR="00123617" w:rsidRPr="00BB3502">
        <w:rPr>
          <w:color w:val="auto"/>
        </w:rPr>
        <w:t xml:space="preserve">. </w:t>
      </w:r>
    </w:p>
    <w:p w14:paraId="4E300344" w14:textId="77777777" w:rsidR="00C110BF" w:rsidRDefault="00C110BF" w:rsidP="000849BC">
      <w:pPr>
        <w:jc w:val="both"/>
        <w:rPr>
          <w:color w:val="EE0000"/>
        </w:rPr>
      </w:pPr>
    </w:p>
    <w:p w14:paraId="71C2F935" w14:textId="25513EF6" w:rsidR="00C110BF" w:rsidRPr="000E1335" w:rsidRDefault="00C110BF" w:rsidP="000849BC">
      <w:pPr>
        <w:jc w:val="both"/>
        <w:rPr>
          <w:color w:val="auto"/>
        </w:rPr>
      </w:pPr>
      <w:r w:rsidRPr="000E1335">
        <w:rPr>
          <w:color w:val="auto"/>
        </w:rPr>
        <w:t xml:space="preserve">Povinný </w:t>
      </w:r>
      <w:r w:rsidR="005B5859" w:rsidRPr="000E1335">
        <w:rPr>
          <w:color w:val="auto"/>
        </w:rPr>
        <w:t>subjekt</w:t>
      </w:r>
      <w:r w:rsidRPr="000E1335">
        <w:rPr>
          <w:color w:val="auto"/>
        </w:rPr>
        <w:t xml:space="preserve"> výrokem II. částečně odmítl žádost o informaci </w:t>
      </w:r>
      <w:r w:rsidR="00BB3502" w:rsidRPr="000E1335">
        <w:rPr>
          <w:color w:val="auto"/>
        </w:rPr>
        <w:t>a to v části požadující „</w:t>
      </w:r>
      <w:proofErr w:type="spellStart"/>
      <w:r w:rsidR="00BB3502" w:rsidRPr="000E1335">
        <w:rPr>
          <w:color w:val="auto"/>
        </w:rPr>
        <w:t>Treatment</w:t>
      </w:r>
      <w:proofErr w:type="spellEnd"/>
      <w:r w:rsidR="00BB3502" w:rsidRPr="000E1335">
        <w:rPr>
          <w:color w:val="auto"/>
        </w:rPr>
        <w:t xml:space="preserve"> projektu“, „Autorská explikace“, „Dramaturgická koncepce práce na projektu“ v rámci výzvy pro podporu kinematografie č. 2018-1-5-23</w:t>
      </w:r>
      <w:r w:rsidR="00DF2183">
        <w:rPr>
          <w:color w:val="auto"/>
        </w:rPr>
        <w:t xml:space="preserve"> a</w:t>
      </w:r>
      <w:r w:rsidR="00BB3502" w:rsidRPr="000E1335">
        <w:rPr>
          <w:color w:val="auto"/>
        </w:rPr>
        <w:t xml:space="preserve"> „Kompletní vývoj celovečerního hraného filmu“ a v části „Režisérská explikace“ a „Explikace dramaturga popisující práci na projektu“ v rámci výzvy č. 2021-2-7-21 „Výroba celovečerního hraného filmu“</w:t>
      </w:r>
      <w:r w:rsidR="001B381B" w:rsidRPr="000E1335">
        <w:rPr>
          <w:color w:val="auto"/>
        </w:rPr>
        <w:t xml:space="preserve"> dle ustanovení §11 odst. 2 </w:t>
      </w:r>
      <w:proofErr w:type="spellStart"/>
      <w:r w:rsidR="001B381B" w:rsidRPr="000E1335">
        <w:rPr>
          <w:color w:val="auto"/>
        </w:rPr>
        <w:t>písm</w:t>
      </w:r>
      <w:proofErr w:type="spellEnd"/>
      <w:r w:rsidR="001B381B" w:rsidRPr="000E1335">
        <w:rPr>
          <w:color w:val="auto"/>
        </w:rPr>
        <w:t xml:space="preserve"> c) zákona o svobodném přístupu k</w:t>
      </w:r>
      <w:r w:rsidR="00DA2C00" w:rsidRPr="000E1335">
        <w:rPr>
          <w:color w:val="auto"/>
        </w:rPr>
        <w:t> </w:t>
      </w:r>
      <w:r w:rsidR="001B381B" w:rsidRPr="000E1335">
        <w:rPr>
          <w:color w:val="auto"/>
        </w:rPr>
        <w:t>informacím</w:t>
      </w:r>
      <w:r w:rsidR="00DA2C00" w:rsidRPr="000E1335">
        <w:rPr>
          <w:color w:val="auto"/>
        </w:rPr>
        <w:t xml:space="preserve">, neboť je toho názoru, že požadované informace jsou </w:t>
      </w:r>
      <w:r w:rsidR="00376E4C" w:rsidRPr="000E1335">
        <w:rPr>
          <w:color w:val="auto"/>
        </w:rPr>
        <w:t>autorským dílem dle ustanovení §2 odst. 1 zákona č. 121/2000 Sb</w:t>
      </w:r>
      <w:r w:rsidR="005249CF" w:rsidRPr="000E1335">
        <w:rPr>
          <w:color w:val="auto"/>
        </w:rPr>
        <w:t>., zákon o právu autorském</w:t>
      </w:r>
      <w:r w:rsidR="00FB5715" w:rsidRPr="000E1335">
        <w:rPr>
          <w:color w:val="auto"/>
        </w:rPr>
        <w:t>, o právech souvisejících s právem autorským a o změně některých zákonů (autorský zákon).</w:t>
      </w:r>
      <w:r w:rsidR="002F2D44" w:rsidRPr="000E1335">
        <w:rPr>
          <w:color w:val="auto"/>
        </w:rPr>
        <w:t xml:space="preserve"> Požadované informace </w:t>
      </w:r>
      <w:r w:rsidR="00A75E14" w:rsidRPr="000E1335">
        <w:rPr>
          <w:color w:val="auto"/>
        </w:rPr>
        <w:t xml:space="preserve">nejsou svým obsahem </w:t>
      </w:r>
      <w:r w:rsidR="00C95786" w:rsidRPr="000E1335">
        <w:rPr>
          <w:color w:val="auto"/>
        </w:rPr>
        <w:t>úředními dokumenty nebo pouhý administrativní podklad k žádosti o podporu kinematografie</w:t>
      </w:r>
      <w:r w:rsidR="00C92B9D" w:rsidRPr="000E1335">
        <w:rPr>
          <w:color w:val="auto"/>
        </w:rPr>
        <w:t xml:space="preserve">. Požadované dokumenty obsahují </w:t>
      </w:r>
      <w:r w:rsidR="005B5859" w:rsidRPr="000E1335">
        <w:rPr>
          <w:color w:val="auto"/>
        </w:rPr>
        <w:t xml:space="preserve">autorskou interpretaci tématu, koncepci vyprávění, dramaturgické a režijní postupy, charakteristiku postav, koncepci obrazových a zvukových prostředků a tvůrčí záměry daného audiovizuálního díla. Jedná se tedy dle názoru povinného orgánu o samostatná literární díla, která jsou odlišná od samotného audiovizuálního díla, byť s ním věcně souvisí. </w:t>
      </w:r>
    </w:p>
    <w:p w14:paraId="2C0F9048" w14:textId="77777777" w:rsidR="001205F5" w:rsidRPr="000E1335" w:rsidRDefault="001205F5" w:rsidP="000849BC">
      <w:pPr>
        <w:jc w:val="both"/>
        <w:rPr>
          <w:color w:val="auto"/>
        </w:rPr>
      </w:pPr>
    </w:p>
    <w:p w14:paraId="2EFA752B" w14:textId="38E9198B" w:rsidR="00C92B9D" w:rsidRPr="000E1335" w:rsidRDefault="00C92B9D" w:rsidP="00C92B9D">
      <w:pPr>
        <w:jc w:val="both"/>
        <w:rPr>
          <w:color w:val="auto"/>
        </w:rPr>
      </w:pPr>
      <w:r w:rsidRPr="00C92B9D">
        <w:rPr>
          <w:color w:val="auto"/>
        </w:rPr>
        <w:t xml:space="preserve">Podle § 11 odst. 2 písm. c) zákona </w:t>
      </w:r>
      <w:r w:rsidR="005B5859" w:rsidRPr="000E1335">
        <w:rPr>
          <w:color w:val="auto"/>
        </w:rPr>
        <w:t xml:space="preserve">o svobodném přístupu k informacím, </w:t>
      </w:r>
      <w:r w:rsidRPr="00C92B9D">
        <w:rPr>
          <w:color w:val="auto"/>
        </w:rPr>
        <w:t>povinný subjekt informaci neposkytne, pokud by tím byla porušena ochrana práv třetích osob k předmětu práva autorského.</w:t>
      </w:r>
      <w:r w:rsidR="003C6DB2" w:rsidRPr="000E1335">
        <w:rPr>
          <w:color w:val="auto"/>
        </w:rPr>
        <w:t xml:space="preserve"> </w:t>
      </w:r>
      <w:proofErr w:type="spellStart"/>
      <w:r w:rsidR="003C6DB2" w:rsidRPr="000E1335">
        <w:rPr>
          <w:color w:val="auto"/>
        </w:rPr>
        <w:t>Treatment</w:t>
      </w:r>
      <w:proofErr w:type="spellEnd"/>
      <w:r w:rsidR="003C6DB2" w:rsidRPr="000E1335">
        <w:rPr>
          <w:color w:val="auto"/>
        </w:rPr>
        <w:t xml:space="preserve"> projektu, autorská explikace, dramaturgická koncepce práce na projektu, </w:t>
      </w:r>
      <w:r w:rsidR="00DB68CD" w:rsidRPr="000E1335">
        <w:rPr>
          <w:color w:val="auto"/>
        </w:rPr>
        <w:t xml:space="preserve">režisérská explikace a explikace dramaturga jsou </w:t>
      </w:r>
      <w:r w:rsidRPr="00C92B9D">
        <w:rPr>
          <w:color w:val="auto"/>
        </w:rPr>
        <w:t>samostatně chráněným</w:t>
      </w:r>
      <w:r w:rsidR="00DB68CD" w:rsidRPr="000E1335">
        <w:rPr>
          <w:color w:val="auto"/>
        </w:rPr>
        <w:t>i</w:t>
      </w:r>
      <w:r w:rsidRPr="00C92B9D">
        <w:rPr>
          <w:color w:val="auto"/>
        </w:rPr>
        <w:t xml:space="preserve"> autorským</w:t>
      </w:r>
      <w:r w:rsidR="00DB68CD" w:rsidRPr="000E1335">
        <w:rPr>
          <w:color w:val="auto"/>
        </w:rPr>
        <w:t>i</w:t>
      </w:r>
      <w:r w:rsidRPr="00C92B9D">
        <w:rPr>
          <w:color w:val="auto"/>
        </w:rPr>
        <w:t xml:space="preserve"> díl</w:t>
      </w:r>
      <w:r w:rsidR="00DB68CD" w:rsidRPr="000E1335">
        <w:rPr>
          <w:color w:val="auto"/>
        </w:rPr>
        <w:t>y</w:t>
      </w:r>
      <w:r w:rsidRPr="00C92B9D">
        <w:rPr>
          <w:color w:val="auto"/>
        </w:rPr>
        <w:t xml:space="preserve"> k němuž vykonává majetková práva jeho autor, případně další oprávněné osoby (např. producent).</w:t>
      </w:r>
      <w:r w:rsidR="00E27E51" w:rsidRPr="000E1335">
        <w:rPr>
          <w:color w:val="auto"/>
        </w:rPr>
        <w:t xml:space="preserve"> </w:t>
      </w:r>
      <w:r w:rsidRPr="00C92B9D">
        <w:rPr>
          <w:color w:val="auto"/>
        </w:rPr>
        <w:t xml:space="preserve">Skutečnost, že audiovizuální dílo bylo již realizováno, nemá za následek zánik ani omezení majetkových práv k tomuto samostatnému písemnému dílu. Autor </w:t>
      </w:r>
      <w:r w:rsidR="00E27E51" w:rsidRPr="000E1335">
        <w:rPr>
          <w:color w:val="auto"/>
        </w:rPr>
        <w:t xml:space="preserve">sám </w:t>
      </w:r>
      <w:r w:rsidRPr="00C92B9D">
        <w:rPr>
          <w:color w:val="auto"/>
        </w:rPr>
        <w:t>nadále disponuje zejména právem</w:t>
      </w:r>
      <w:r w:rsidR="00E27E51" w:rsidRPr="000E1335">
        <w:rPr>
          <w:color w:val="auto"/>
        </w:rPr>
        <w:t xml:space="preserve"> rozhodnout o zveřejnění díla, rozhodnout o jeho dalším šíření a zpřístupňování veřejnosti a udělovat </w:t>
      </w:r>
      <w:r w:rsidR="000E2006" w:rsidRPr="000E1335">
        <w:rPr>
          <w:color w:val="auto"/>
        </w:rPr>
        <w:t xml:space="preserve">souhlas k jeho užití. </w:t>
      </w:r>
    </w:p>
    <w:p w14:paraId="31F0C2C4" w14:textId="77777777" w:rsidR="000E2006" w:rsidRPr="000E1335" w:rsidRDefault="000E2006" w:rsidP="00C92B9D">
      <w:pPr>
        <w:jc w:val="both"/>
        <w:rPr>
          <w:color w:val="auto"/>
        </w:rPr>
      </w:pPr>
    </w:p>
    <w:p w14:paraId="711D7EAA" w14:textId="708BA4A4" w:rsidR="000E2006" w:rsidRPr="000E1335" w:rsidRDefault="000E2006" w:rsidP="00C92B9D">
      <w:pPr>
        <w:jc w:val="both"/>
        <w:rPr>
          <w:color w:val="auto"/>
        </w:rPr>
      </w:pPr>
      <w:r w:rsidRPr="000E1335">
        <w:rPr>
          <w:color w:val="auto"/>
        </w:rPr>
        <w:lastRenderedPageBreak/>
        <w:t>Poskytnutím těchto dokumentů žadateli by došlo k jejich zpřístupnění mimo rámec účelu, pro který by</w:t>
      </w:r>
      <w:r w:rsidR="004B3B38" w:rsidRPr="000E1335">
        <w:rPr>
          <w:color w:val="auto"/>
        </w:rPr>
        <w:t>ly povinnému subjektu předloženy (tj. hodnocení žádostí o podporu). Takové zpřístupnění by znamenalo výrazný zásah do majetkových práv autorů těchto dokumentů. Povinný subjekt</w:t>
      </w:r>
      <w:r w:rsidR="004E4037" w:rsidRPr="000E1335">
        <w:rPr>
          <w:color w:val="auto"/>
        </w:rPr>
        <w:t xml:space="preserve"> nedisponuje souhlasem autora ani jiného nositele práv k poskytnutí těchto děl třetím osobám. </w:t>
      </w:r>
    </w:p>
    <w:p w14:paraId="7F62DDD1" w14:textId="77777777" w:rsidR="003C2ACE" w:rsidRPr="000E1335" w:rsidRDefault="003C2ACE" w:rsidP="00C92B9D">
      <w:pPr>
        <w:jc w:val="both"/>
        <w:rPr>
          <w:color w:val="auto"/>
        </w:rPr>
      </w:pPr>
    </w:p>
    <w:p w14:paraId="7A123605" w14:textId="3E8EBF25" w:rsidR="003C2ACE" w:rsidRPr="003458A6" w:rsidRDefault="003C2ACE" w:rsidP="00C92B9D">
      <w:pPr>
        <w:jc w:val="both"/>
        <w:rPr>
          <w:color w:val="auto"/>
        </w:rPr>
      </w:pPr>
      <w:r w:rsidRPr="000E1335">
        <w:rPr>
          <w:color w:val="auto"/>
        </w:rPr>
        <w:t>Povinný subjekt přihlédl též k judikatuře Nejvyššího správní</w:t>
      </w:r>
      <w:r>
        <w:rPr>
          <w:color w:val="auto"/>
        </w:rPr>
        <w:t xml:space="preserve">ho soudu, zejména k rozsudku </w:t>
      </w:r>
      <w:proofErr w:type="spellStart"/>
      <w:r>
        <w:rPr>
          <w:color w:val="auto"/>
        </w:rPr>
        <w:t>sp</w:t>
      </w:r>
      <w:proofErr w:type="spellEnd"/>
      <w:r>
        <w:rPr>
          <w:color w:val="auto"/>
        </w:rPr>
        <w:t xml:space="preserve">. zn. 3 As 159/2015-32 ze dne 20.7.2016, který konstatuje, že pokud orgán veřejné správy nedisponuje licencí opravňující k dalšímu užití autorského díla, nemůže jej bez souhlasu autora zveřejnit. </w:t>
      </w:r>
      <w:r w:rsidR="00315407">
        <w:rPr>
          <w:color w:val="auto"/>
        </w:rPr>
        <w:t xml:space="preserve">Shodně </w:t>
      </w:r>
      <w:r>
        <w:rPr>
          <w:color w:val="auto"/>
        </w:rPr>
        <w:t xml:space="preserve">Městský soud v Praze v rozsudku </w:t>
      </w:r>
      <w:proofErr w:type="spellStart"/>
      <w:r>
        <w:rPr>
          <w:color w:val="auto"/>
        </w:rPr>
        <w:t>sp</w:t>
      </w:r>
      <w:proofErr w:type="spellEnd"/>
      <w:r>
        <w:rPr>
          <w:color w:val="auto"/>
        </w:rPr>
        <w:t xml:space="preserve">. zn. </w:t>
      </w:r>
      <w:r w:rsidRPr="003C701B">
        <w:rPr>
          <w:color w:val="auto"/>
        </w:rPr>
        <w:t>10 A 186/2013-49</w:t>
      </w:r>
      <w:r>
        <w:rPr>
          <w:color w:val="auto"/>
        </w:rPr>
        <w:t xml:space="preserve"> ze dne 15.6.2017 konstatuje, že ustanovení §34 písm. a) autorského zákona obsahuje v souvislosti s užitím autorského díla pro úřední účely korektiv „v odůvodněné míře“ a namísto paušálního upřednostnění práva na informace před právem na ochranu autorských práv umožňuje, resp. přímo vyžaduje zvažovat důvody, které případnému poskytnutí informace svědčí. I v případě žádosti o poskytnutí synopse filmu a kopií všech verzí scénáře proto povinná osoba musí zvážit povahu práva na informace a míru jeho omezení v kontextu individuálních zájmů žadatele i obecného zájmu na kontrole činnosti orgánů veřejné moci a zároveň zohlednit objektivní vlastnosti požadovaných informací. Povinný subjekt má za to, že v tomto případě nad právem na poskytnutí informace </w:t>
      </w:r>
      <w:r w:rsidRPr="003458A6">
        <w:rPr>
          <w:color w:val="auto"/>
        </w:rPr>
        <w:t>převažuje zájem pro ochranu autorského práva.</w:t>
      </w:r>
    </w:p>
    <w:p w14:paraId="78D040E8" w14:textId="77777777" w:rsidR="000E2006" w:rsidRPr="00C92B9D" w:rsidRDefault="000E2006" w:rsidP="00C92B9D">
      <w:pPr>
        <w:jc w:val="both"/>
        <w:rPr>
          <w:color w:val="auto"/>
        </w:rPr>
      </w:pPr>
    </w:p>
    <w:p w14:paraId="00B95D85" w14:textId="671D5D45" w:rsidR="003C2ACE" w:rsidRPr="003458A6" w:rsidRDefault="001446D1" w:rsidP="00C92B9D">
      <w:pPr>
        <w:jc w:val="both"/>
        <w:rPr>
          <w:color w:val="auto"/>
        </w:rPr>
      </w:pPr>
      <w:r w:rsidRPr="003458A6">
        <w:rPr>
          <w:color w:val="auto"/>
        </w:rPr>
        <w:t xml:space="preserve">V daném případě nejde o pouhé administrativní dokumenty ani o informace technické povahy, nýbrž o ucelená tvůrčí díla. Jejich zpřístupnění by představovalo faktické šíření autorského textu mimo </w:t>
      </w:r>
      <w:r w:rsidR="00522473" w:rsidRPr="003458A6">
        <w:rPr>
          <w:color w:val="auto"/>
        </w:rPr>
        <w:t xml:space="preserve">přímou kontrolu jejich autora. Zákonnou licenci dle autorského zákona však nelze vykládat tak, že by zbavovala autora možnosti rozhodnout o zpřístupnění svého díla veřejnosti, zejména pokud jde o dokumenty, které mají samostatnou literární povahu a nejsou pouhým administrativním popisem činností. </w:t>
      </w:r>
    </w:p>
    <w:p w14:paraId="1BA0451D" w14:textId="77777777" w:rsidR="003C2ACE" w:rsidRPr="003458A6" w:rsidRDefault="003C2ACE" w:rsidP="00C92B9D">
      <w:pPr>
        <w:jc w:val="both"/>
        <w:rPr>
          <w:b/>
          <w:bCs/>
          <w:color w:val="auto"/>
        </w:rPr>
      </w:pPr>
    </w:p>
    <w:p w14:paraId="38D06990" w14:textId="5799782A" w:rsidR="00A234DD" w:rsidRPr="003458A6" w:rsidRDefault="00A234DD" w:rsidP="00C92B9D">
      <w:pPr>
        <w:jc w:val="both"/>
        <w:rPr>
          <w:color w:val="auto"/>
        </w:rPr>
      </w:pPr>
      <w:r w:rsidRPr="003458A6">
        <w:rPr>
          <w:color w:val="auto"/>
        </w:rPr>
        <w:t xml:space="preserve">Povinný subjekt </w:t>
      </w:r>
      <w:r w:rsidR="009A01BA" w:rsidRPr="003458A6">
        <w:rPr>
          <w:color w:val="auto"/>
        </w:rPr>
        <w:t>zvážil veřejný zájem na transparentnosti rozhodování o veřejné podpoře a ochranu majetkových práv autora a dalších oprávněných osob a dospěl k závěru, že poskytnutí požadovaných dokumentů</w:t>
      </w:r>
      <w:r w:rsidR="00EC12B1" w:rsidRPr="003458A6">
        <w:rPr>
          <w:color w:val="auto"/>
        </w:rPr>
        <w:t xml:space="preserve"> by znamenalo nepřiměřený zásah do práv jejich autora a rozhodovací procesy povinného subjektu lze </w:t>
      </w:r>
      <w:r w:rsidR="00B7028F" w:rsidRPr="003458A6">
        <w:rPr>
          <w:color w:val="auto"/>
        </w:rPr>
        <w:t xml:space="preserve">přezkoumat prostřednictvím jiných </w:t>
      </w:r>
      <w:proofErr w:type="gramStart"/>
      <w:r w:rsidR="00B7028F" w:rsidRPr="003458A6">
        <w:rPr>
          <w:color w:val="auto"/>
        </w:rPr>
        <w:t>dokumentů,</w:t>
      </w:r>
      <w:proofErr w:type="gramEnd"/>
      <w:r w:rsidR="00B7028F" w:rsidRPr="003458A6">
        <w:rPr>
          <w:color w:val="auto"/>
        </w:rPr>
        <w:t xml:space="preserve"> nežli těchto autorských textů, např. bodové hodnocení, </w:t>
      </w:r>
      <w:r w:rsidR="00017E6C" w:rsidRPr="003458A6">
        <w:rPr>
          <w:color w:val="auto"/>
        </w:rPr>
        <w:t xml:space="preserve">odůvodnění rozhodnutí, aj. </w:t>
      </w:r>
    </w:p>
    <w:p w14:paraId="72DAF82E" w14:textId="77777777" w:rsidR="00017E6C" w:rsidRPr="003458A6" w:rsidRDefault="00017E6C" w:rsidP="00C92B9D">
      <w:pPr>
        <w:jc w:val="both"/>
        <w:rPr>
          <w:color w:val="auto"/>
        </w:rPr>
      </w:pPr>
    </w:p>
    <w:p w14:paraId="42524542" w14:textId="2E9B230B" w:rsidR="00017E6C" w:rsidRPr="003458A6" w:rsidRDefault="00E1009F" w:rsidP="00C92B9D">
      <w:pPr>
        <w:jc w:val="both"/>
        <w:rPr>
          <w:color w:val="auto"/>
        </w:rPr>
      </w:pPr>
      <w:r w:rsidRPr="003458A6">
        <w:rPr>
          <w:color w:val="auto"/>
        </w:rPr>
        <w:t xml:space="preserve">Vzhledem k tomu, že požadované dokumenty tvoří ucelené autorské texty, jehož části </w:t>
      </w:r>
      <w:r w:rsidR="00D21737" w:rsidRPr="003458A6">
        <w:rPr>
          <w:color w:val="auto"/>
        </w:rPr>
        <w:t xml:space="preserve">jsou vzájemně obsahově provázány, nelze oddělit části, jejichž zpřístupnění by nezasáhlo do podstaty těchto autorských děl. Z tohoto důvodu nemůže povinný subjekt postupovat dle ustanovení </w:t>
      </w:r>
      <w:r w:rsidR="003458A6" w:rsidRPr="003458A6">
        <w:rPr>
          <w:color w:val="auto"/>
        </w:rPr>
        <w:t xml:space="preserve">§12 zákona o svobodném přístupu k informacím. </w:t>
      </w:r>
    </w:p>
    <w:p w14:paraId="76E1ECDA" w14:textId="77777777" w:rsidR="003C2ACE" w:rsidRDefault="003C2ACE" w:rsidP="00C92B9D">
      <w:pPr>
        <w:jc w:val="both"/>
        <w:rPr>
          <w:b/>
          <w:bCs/>
          <w:color w:val="EE0000"/>
        </w:rPr>
      </w:pPr>
    </w:p>
    <w:p w14:paraId="689C96B6" w14:textId="78B88B76" w:rsidR="003458A6" w:rsidRDefault="003458A6" w:rsidP="003458A6">
      <w:pPr>
        <w:jc w:val="both"/>
        <w:rPr>
          <w:color w:val="auto"/>
        </w:rPr>
      </w:pPr>
      <w:r>
        <w:rPr>
          <w:color w:val="auto"/>
        </w:rPr>
        <w:t xml:space="preserve">Povinný subjekt </w:t>
      </w:r>
      <w:r w:rsidR="003205A0">
        <w:rPr>
          <w:color w:val="auto"/>
        </w:rPr>
        <w:t>poskytl žadateli anonymizované informace uvedené ve výroku</w:t>
      </w:r>
      <w:r w:rsidR="007561F5">
        <w:rPr>
          <w:color w:val="auto"/>
        </w:rPr>
        <w:t xml:space="preserve"> III.</w:t>
      </w:r>
      <w:r w:rsidR="000D5235">
        <w:rPr>
          <w:color w:val="auto"/>
        </w:rPr>
        <w:t xml:space="preserve">, tj. </w:t>
      </w:r>
      <w:r w:rsidR="000D5235" w:rsidRPr="000D5235">
        <w:rPr>
          <w:color w:val="auto"/>
        </w:rPr>
        <w:t>„Popis projektu“ v rámci výzvy pro podporu kinematografie č. 2018-1-5-23 „Kompletní vývoj celovečerního hraného filmu“ a v části „Popis projektu“ v rámci výzvy č. 2021-2-7-21 „Výroba celovečerního hraného filmu“.</w:t>
      </w:r>
      <w:r w:rsidR="00C51135">
        <w:rPr>
          <w:color w:val="auto"/>
        </w:rPr>
        <w:t xml:space="preserve"> Dokumenty jsou přílohou tohoto rozhodnutí. </w:t>
      </w:r>
    </w:p>
    <w:p w14:paraId="1647E395" w14:textId="77777777" w:rsidR="003458A6" w:rsidRPr="00AC0BC3" w:rsidRDefault="003458A6" w:rsidP="003458A6">
      <w:pPr>
        <w:jc w:val="both"/>
        <w:rPr>
          <w:b/>
          <w:bCs/>
          <w:color w:val="auto"/>
        </w:rPr>
      </w:pPr>
    </w:p>
    <w:p w14:paraId="60B84384" w14:textId="2E6EDC09" w:rsidR="008E2684" w:rsidRPr="00AC0BC3" w:rsidRDefault="000A68BA" w:rsidP="000849BC">
      <w:pPr>
        <w:jc w:val="both"/>
        <w:rPr>
          <w:color w:val="auto"/>
        </w:rPr>
      </w:pPr>
      <w:r w:rsidRPr="00AC0BC3">
        <w:rPr>
          <w:color w:val="auto"/>
        </w:rPr>
        <w:t xml:space="preserve">Dle ustanovení §15 odst. 1 zákona o svobodném přístupu k informacím </w:t>
      </w:r>
      <w:r w:rsidR="000D5235" w:rsidRPr="00AC0BC3">
        <w:rPr>
          <w:color w:val="auto"/>
        </w:rPr>
        <w:t xml:space="preserve">vyplývá, že pokud povinný subjekt </w:t>
      </w:r>
      <w:r w:rsidR="00D454AD" w:rsidRPr="00AC0BC3">
        <w:rPr>
          <w:color w:val="auto"/>
        </w:rPr>
        <w:t xml:space="preserve">žádosti, byť jen zčásti nevyhoví, vydá ve lhůtě pro vyřízení žádosti </w:t>
      </w:r>
      <w:r w:rsidR="007633DA" w:rsidRPr="00AC0BC3">
        <w:rPr>
          <w:color w:val="auto"/>
        </w:rPr>
        <w:t xml:space="preserve">rozhodnutí o odmítnutí žádosti, popřípadě o odmítnutí části žádosti, s výjimkou případů, kdy se žádost o poskytnutí informace odloží. </w:t>
      </w:r>
    </w:p>
    <w:p w14:paraId="464E6710" w14:textId="77777777" w:rsidR="008E2684" w:rsidRPr="00AC0BC3" w:rsidRDefault="008E2684" w:rsidP="000849BC">
      <w:pPr>
        <w:jc w:val="both"/>
        <w:rPr>
          <w:color w:val="auto"/>
        </w:rPr>
      </w:pPr>
    </w:p>
    <w:p w14:paraId="5EE39291" w14:textId="2AC28779" w:rsidR="00CF62C1" w:rsidRPr="00AC0BC3" w:rsidRDefault="00D14918" w:rsidP="00D14918">
      <w:pPr>
        <w:jc w:val="center"/>
        <w:rPr>
          <w:b/>
          <w:bCs/>
          <w:color w:val="auto"/>
        </w:rPr>
      </w:pPr>
      <w:r w:rsidRPr="00AC0BC3">
        <w:rPr>
          <w:b/>
          <w:bCs/>
          <w:color w:val="auto"/>
        </w:rPr>
        <w:t>Poučení:</w:t>
      </w:r>
    </w:p>
    <w:p w14:paraId="5B7A9B5E" w14:textId="77777777" w:rsidR="00CF62C1" w:rsidRPr="00AC0BC3" w:rsidRDefault="00CF62C1" w:rsidP="00CF62C1">
      <w:pPr>
        <w:rPr>
          <w:color w:val="auto"/>
        </w:rPr>
      </w:pPr>
    </w:p>
    <w:p w14:paraId="62E7F58A" w14:textId="5ACB2766" w:rsidR="00942FA5" w:rsidRPr="00AC0BC3" w:rsidRDefault="00B50D2A" w:rsidP="00B50D2A">
      <w:pPr>
        <w:jc w:val="both"/>
        <w:rPr>
          <w:color w:val="auto"/>
        </w:rPr>
      </w:pPr>
      <w:r w:rsidRPr="00AC0BC3">
        <w:rPr>
          <w:b/>
          <w:bCs/>
          <w:color w:val="auto"/>
        </w:rPr>
        <w:t xml:space="preserve">Proti </w:t>
      </w:r>
      <w:r w:rsidR="00E31375" w:rsidRPr="00AC0BC3">
        <w:rPr>
          <w:b/>
          <w:bCs/>
          <w:color w:val="auto"/>
        </w:rPr>
        <w:t>výroku I.</w:t>
      </w:r>
      <w:r w:rsidRPr="00AC0BC3">
        <w:rPr>
          <w:b/>
          <w:bCs/>
          <w:color w:val="auto"/>
        </w:rPr>
        <w:t xml:space="preserve"> o</w:t>
      </w:r>
      <w:r w:rsidR="00941A89" w:rsidRPr="00AC0BC3">
        <w:rPr>
          <w:b/>
          <w:bCs/>
          <w:color w:val="auto"/>
        </w:rPr>
        <w:t xml:space="preserve"> </w:t>
      </w:r>
      <w:r w:rsidR="00E31375" w:rsidRPr="00AC0BC3">
        <w:rPr>
          <w:b/>
          <w:bCs/>
          <w:color w:val="auto"/>
        </w:rPr>
        <w:t xml:space="preserve">částečném </w:t>
      </w:r>
      <w:r w:rsidR="00941A89" w:rsidRPr="00AC0BC3">
        <w:rPr>
          <w:b/>
          <w:bCs/>
          <w:color w:val="auto"/>
        </w:rPr>
        <w:t xml:space="preserve">zastavení řízení </w:t>
      </w:r>
      <w:r w:rsidR="00E31375" w:rsidRPr="00AC0BC3">
        <w:rPr>
          <w:b/>
          <w:bCs/>
          <w:color w:val="auto"/>
        </w:rPr>
        <w:t xml:space="preserve">a proti výroku II. o částečném odmítnutí žádosti o poskytnutí informace </w:t>
      </w:r>
      <w:r w:rsidRPr="00AC0BC3">
        <w:rPr>
          <w:b/>
          <w:bCs/>
          <w:color w:val="auto"/>
        </w:rPr>
        <w:t>lze podat odvolání do 15 dnů ode dne jeho doručení</w:t>
      </w:r>
      <w:r w:rsidRPr="00AC0BC3">
        <w:rPr>
          <w:color w:val="auto"/>
        </w:rPr>
        <w:t xml:space="preserve"> k Ministerstvu kultury ČR, </w:t>
      </w:r>
      <w:r w:rsidRPr="00AC0BC3">
        <w:rPr>
          <w:b/>
          <w:bCs/>
          <w:color w:val="auto"/>
        </w:rPr>
        <w:t xml:space="preserve">prostřednictvím Státního fondu </w:t>
      </w:r>
      <w:r w:rsidR="006D2FE3" w:rsidRPr="00AC0BC3">
        <w:rPr>
          <w:b/>
          <w:bCs/>
          <w:color w:val="auto"/>
        </w:rPr>
        <w:t>audiovize</w:t>
      </w:r>
      <w:r w:rsidRPr="00AC0BC3">
        <w:rPr>
          <w:color w:val="auto"/>
        </w:rPr>
        <w:t>. Lhůta pro podání odvolání se počítá ode dne následujícího po dni doručení rozhodnutí. Odvolání musí mít náležitosti uvedené v ustanovení § 37 odst. 2 zákona č. 500/2004 Sb.,</w:t>
      </w:r>
      <w:r w:rsidR="00404122" w:rsidRPr="00AC0BC3">
        <w:rPr>
          <w:color w:val="auto"/>
        </w:rPr>
        <w:t xml:space="preserve"> </w:t>
      </w:r>
      <w:r w:rsidRPr="00AC0BC3">
        <w:rPr>
          <w:color w:val="auto"/>
        </w:rPr>
        <w:t>Správní řád a současně dle ustanovení § 82 odst. 2 zákona č. 500/2004 Sb., Správní řád musí obsahovat údaje o tom, proti kterému rozhodnutí směřuje, v jakém rozsahu ho napadá a v čem je spatřován rozpor s právními předpisy nebo nesprávnost rozhodnutí nebo řízení, jež mu předcházelo.</w:t>
      </w:r>
    </w:p>
    <w:p w14:paraId="2434BBFE" w14:textId="77777777" w:rsidR="00B64CB8" w:rsidRPr="00AC0BC3" w:rsidRDefault="00B64CB8" w:rsidP="00B50D2A">
      <w:pPr>
        <w:jc w:val="both"/>
        <w:rPr>
          <w:color w:val="auto"/>
        </w:rPr>
      </w:pPr>
    </w:p>
    <w:p w14:paraId="6B40A506" w14:textId="77777777" w:rsidR="00B64CB8" w:rsidRPr="00AC0BC3" w:rsidRDefault="00B64CB8" w:rsidP="00B50D2A">
      <w:pPr>
        <w:jc w:val="both"/>
        <w:rPr>
          <w:color w:val="auto"/>
        </w:rPr>
      </w:pPr>
    </w:p>
    <w:p w14:paraId="08D9080C" w14:textId="77777777" w:rsidR="00B64CB8" w:rsidRPr="00AC0BC3" w:rsidRDefault="00B64CB8" w:rsidP="00B50D2A">
      <w:pPr>
        <w:jc w:val="both"/>
        <w:rPr>
          <w:color w:val="auto"/>
        </w:rPr>
      </w:pPr>
    </w:p>
    <w:p w14:paraId="3A3E7E10" w14:textId="77777777" w:rsidR="00B64CB8" w:rsidRPr="00AC0BC3" w:rsidRDefault="00B64CB8" w:rsidP="00B50D2A">
      <w:pPr>
        <w:jc w:val="both"/>
        <w:rPr>
          <w:color w:val="auto"/>
        </w:rPr>
      </w:pPr>
    </w:p>
    <w:p w14:paraId="130C8A40" w14:textId="7D75425C" w:rsidR="00B64CB8" w:rsidRPr="00AC0BC3" w:rsidRDefault="00B64CB8" w:rsidP="00B50D2A">
      <w:pPr>
        <w:jc w:val="both"/>
        <w:rPr>
          <w:color w:val="auto"/>
        </w:rPr>
      </w:pPr>
      <w:r w:rsidRPr="00AC0BC3">
        <w:rPr>
          <w:color w:val="auto"/>
        </w:rPr>
        <w:t>…………………………..</w:t>
      </w:r>
    </w:p>
    <w:p w14:paraId="26AC1AAD" w14:textId="206B9BB1" w:rsidR="00871393" w:rsidRDefault="00AC0BC3" w:rsidP="00B50D2A">
      <w:pPr>
        <w:jc w:val="both"/>
        <w:rPr>
          <w:color w:val="auto"/>
        </w:rPr>
      </w:pPr>
      <w:r w:rsidRPr="00AC0BC3">
        <w:rPr>
          <w:color w:val="auto"/>
        </w:rPr>
        <w:t>MgA. Veronika Slámová</w:t>
      </w:r>
    </w:p>
    <w:p w14:paraId="43D1C22C" w14:textId="4766332D" w:rsidR="00580CF1" w:rsidRPr="00AC0BC3" w:rsidRDefault="00580CF1" w:rsidP="00B50D2A">
      <w:pPr>
        <w:jc w:val="both"/>
        <w:rPr>
          <w:color w:val="auto"/>
          <w:lang w:val="en-GB"/>
        </w:rPr>
      </w:pPr>
      <w:r>
        <w:rPr>
          <w:color w:val="auto"/>
        </w:rPr>
        <w:t xml:space="preserve">Ředitelka </w:t>
      </w:r>
    </w:p>
    <w:sectPr w:rsidR="00580CF1" w:rsidRPr="00AC0BC3" w:rsidSect="003074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06" w:right="1134" w:bottom="1871" w:left="1134" w:header="709" w:footer="851" w:gutter="0"/>
      <w:cols w:space="708"/>
      <w:noEndnote/>
      <w:docGrid w:linePitch="2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9823F" w14:textId="77777777" w:rsidR="00FE63DA" w:rsidRPr="00194C0B" w:rsidRDefault="00FE63DA" w:rsidP="00194C0B">
      <w:r>
        <w:separator/>
      </w:r>
    </w:p>
    <w:p w14:paraId="25468327" w14:textId="77777777" w:rsidR="00FE63DA" w:rsidRDefault="00FE63DA"/>
  </w:endnote>
  <w:endnote w:type="continuationSeparator" w:id="0">
    <w:p w14:paraId="472F6535" w14:textId="77777777" w:rsidR="00FE63DA" w:rsidRPr="00194C0B" w:rsidRDefault="00FE63DA" w:rsidP="00194C0B">
      <w:r>
        <w:continuationSeparator/>
      </w:r>
    </w:p>
    <w:p w14:paraId="004A8EFB" w14:textId="77777777" w:rsidR="00FE63DA" w:rsidRDefault="00FE63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charset w:val="00"/>
    <w:family w:val="auto"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E2571" w14:textId="77777777" w:rsidR="0093566C" w:rsidRDefault="0093566C">
    <w:pPr>
      <w:spacing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73761"/>
      <w:docPartObj>
        <w:docPartGallery w:val="Page Numbers (Bottom of Page)"/>
        <w:docPartUnique/>
      </w:docPartObj>
    </w:sdtPr>
    <w:sdtEndPr/>
    <w:sdtContent>
      <w:p w14:paraId="3E8B1B42" w14:textId="77777777" w:rsidR="002E482D" w:rsidRPr="00194C0B" w:rsidRDefault="002E482D" w:rsidP="00194C0B">
        <w:r w:rsidRPr="00194C0B">
          <w:t xml:space="preserve">Strana </w:t>
        </w:r>
        <w:r w:rsidR="00CE254D" w:rsidRPr="00194C0B">
          <w:fldChar w:fldCharType="begin"/>
        </w:r>
        <w:r w:rsidR="00CE254D" w:rsidRPr="00194C0B">
          <w:instrText xml:space="preserve"> PAGE   \* MERGEFORMAT </w:instrText>
        </w:r>
        <w:r w:rsidR="00CE254D" w:rsidRPr="00194C0B">
          <w:fldChar w:fldCharType="separate"/>
        </w:r>
        <w:r w:rsidR="00E513CE">
          <w:rPr>
            <w:noProof/>
          </w:rPr>
          <w:t>1</w:t>
        </w:r>
        <w:r w:rsidR="00CE254D" w:rsidRPr="00194C0B">
          <w:fldChar w:fldCharType="end"/>
        </w:r>
      </w:p>
    </w:sdtContent>
  </w:sdt>
  <w:p w14:paraId="79A17A15" w14:textId="77777777" w:rsidR="002E482D" w:rsidRDefault="002E482D" w:rsidP="00194C0B"/>
  <w:p w14:paraId="42D55FEE" w14:textId="77777777" w:rsidR="006F1C50" w:rsidRDefault="006F1C5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577E2" w14:textId="77777777" w:rsidR="0093566C" w:rsidRDefault="0093566C">
    <w:pPr>
      <w:spacing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8312F" w14:textId="77777777" w:rsidR="00FE63DA" w:rsidRPr="00194C0B" w:rsidRDefault="00FE63DA" w:rsidP="00194C0B">
      <w:r>
        <w:separator/>
      </w:r>
    </w:p>
    <w:p w14:paraId="4733BF1A" w14:textId="77777777" w:rsidR="00FE63DA" w:rsidRDefault="00FE63DA"/>
  </w:footnote>
  <w:footnote w:type="continuationSeparator" w:id="0">
    <w:p w14:paraId="07C3CC5C" w14:textId="77777777" w:rsidR="00FE63DA" w:rsidRPr="00194C0B" w:rsidRDefault="00FE63DA" w:rsidP="00194C0B">
      <w:r>
        <w:continuationSeparator/>
      </w:r>
    </w:p>
    <w:p w14:paraId="7D83A8DB" w14:textId="77777777" w:rsidR="00FE63DA" w:rsidRDefault="00FE63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E4753" w14:textId="77777777" w:rsidR="0093566C" w:rsidRDefault="0093566C">
    <w:pPr>
      <w:spacing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91B8B" w14:textId="77777777" w:rsidR="009A02E7" w:rsidRPr="00194C0B" w:rsidRDefault="009A02E7" w:rsidP="00194C0B">
    <w:r w:rsidRPr="00194C0B">
      <w:rPr>
        <w:noProof/>
        <w:lang w:eastAsia="cs-CZ"/>
      </w:rPr>
      <w:drawing>
        <wp:anchor distT="0" distB="0" distL="114300" distR="114300" simplePos="0" relativeHeight="251658240" behindDoc="1" locked="0" layoutInCell="1" allowOverlap="1" wp14:anchorId="34654269" wp14:editId="2BB17FE0">
          <wp:simplePos x="0" y="0"/>
          <wp:positionH relativeFrom="page">
            <wp:posOffset>0</wp:posOffset>
          </wp:positionH>
          <wp:positionV relativeFrom="paragraph">
            <wp:posOffset>-450188</wp:posOffset>
          </wp:positionV>
          <wp:extent cx="7555230" cy="10686995"/>
          <wp:effectExtent l="19050" t="0" r="7620" b="0"/>
          <wp:wrapNone/>
          <wp:docPr id="3" name="Obrázek 2" descr="sfk-dopisni-papir-bg-01-tm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fk-dopisni-papir-bg-01-tmp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5230" cy="10686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7427A91" w14:textId="77777777" w:rsidR="006F1C50" w:rsidRDefault="006F1C5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4F0FE" w14:textId="77777777" w:rsidR="0093566C" w:rsidRDefault="0093566C">
    <w:pPr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8A2484C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CE69B4"/>
    <w:multiLevelType w:val="multilevel"/>
    <w:tmpl w:val="5D46B13E"/>
    <w:styleLink w:val="Styl2"/>
    <w:lvl w:ilvl="0">
      <w:start w:val="1"/>
      <w:numFmt w:val="decimal"/>
      <w:lvlText w:val="%1)"/>
      <w:lvlJc w:val="left"/>
      <w:pPr>
        <w:ind w:left="2028" w:hanging="174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38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74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10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46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82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1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4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908" w:hanging="360"/>
      </w:pPr>
      <w:rPr>
        <w:rFonts w:hint="default"/>
      </w:rPr>
    </w:lvl>
  </w:abstractNum>
  <w:abstractNum w:abstractNumId="2" w15:restartNumberingAfterBreak="0">
    <w:nsid w:val="0223230D"/>
    <w:multiLevelType w:val="multilevel"/>
    <w:tmpl w:val="3ABE14FA"/>
    <w:styleLink w:val="Styl10"/>
    <w:lvl w:ilvl="0">
      <w:start w:val="1"/>
      <w:numFmt w:val="ordinal"/>
      <w:suff w:val="space"/>
      <w:lvlText w:val="%1"/>
      <w:lvlJc w:val="left"/>
      <w:pPr>
        <w:ind w:left="215" w:hanging="215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5" w:hanging="215"/>
      </w:pPr>
      <w:rPr>
        <w:rFonts w:hint="default"/>
      </w:rPr>
    </w:lvl>
    <w:lvl w:ilvl="2">
      <w:start w:val="1"/>
      <w:numFmt w:val="bullet"/>
      <w:lvlText w:val="̶"/>
      <w:lvlJc w:val="left"/>
      <w:pPr>
        <w:tabs>
          <w:tab w:val="num" w:pos="861"/>
        </w:tabs>
        <w:ind w:left="1235" w:hanging="215"/>
      </w:pPr>
      <w:rPr>
        <w:rFonts w:ascii="Arial" w:hAnsi="Arial" w:hint="default"/>
        <w:color w:val="auto"/>
      </w:rPr>
    </w:lvl>
    <w:lvl w:ilvl="3">
      <w:start w:val="1"/>
      <w:numFmt w:val="bullet"/>
      <w:suff w:val="space"/>
      <w:lvlText w:val="̶"/>
      <w:lvlJc w:val="left"/>
      <w:pPr>
        <w:ind w:left="1745" w:hanging="215"/>
      </w:pPr>
      <w:rPr>
        <w:rFonts w:ascii="Arial" w:hAnsi="Arial" w:hint="default"/>
        <w:color w:val="auto"/>
      </w:rPr>
    </w:lvl>
    <w:lvl w:ilvl="4">
      <w:start w:val="1"/>
      <w:numFmt w:val="bullet"/>
      <w:suff w:val="space"/>
      <w:lvlText w:val="̶"/>
      <w:lvlJc w:val="left"/>
      <w:pPr>
        <w:ind w:left="2255" w:hanging="215"/>
      </w:pPr>
      <w:rPr>
        <w:rFonts w:ascii="Arial" w:hAnsi="Arial" w:hint="default"/>
        <w:color w:val="auto"/>
      </w:rPr>
    </w:lvl>
    <w:lvl w:ilvl="5">
      <w:start w:val="1"/>
      <w:numFmt w:val="bullet"/>
      <w:suff w:val="space"/>
      <w:lvlText w:val="̶"/>
      <w:lvlJc w:val="left"/>
      <w:pPr>
        <w:ind w:left="2765" w:hanging="215"/>
      </w:pPr>
      <w:rPr>
        <w:rFonts w:ascii="Arial" w:hAnsi="Arial" w:hint="default"/>
        <w:color w:val="auto"/>
      </w:rPr>
    </w:lvl>
    <w:lvl w:ilvl="6">
      <w:start w:val="1"/>
      <w:numFmt w:val="bullet"/>
      <w:suff w:val="space"/>
      <w:lvlText w:val="̶"/>
      <w:lvlJc w:val="left"/>
      <w:pPr>
        <w:ind w:left="3275" w:hanging="215"/>
      </w:pPr>
      <w:rPr>
        <w:rFonts w:ascii="Arial" w:hAnsi="Arial" w:hint="default"/>
        <w:color w:val="auto"/>
      </w:rPr>
    </w:lvl>
    <w:lvl w:ilvl="7">
      <w:start w:val="1"/>
      <w:numFmt w:val="bullet"/>
      <w:suff w:val="space"/>
      <w:lvlText w:val="̶"/>
      <w:lvlJc w:val="left"/>
      <w:pPr>
        <w:ind w:left="3785" w:hanging="215"/>
      </w:pPr>
      <w:rPr>
        <w:rFonts w:ascii="Arial" w:hAnsi="Arial" w:hint="default"/>
        <w:color w:val="auto"/>
      </w:rPr>
    </w:lvl>
    <w:lvl w:ilvl="8">
      <w:start w:val="1"/>
      <w:numFmt w:val="bullet"/>
      <w:suff w:val="space"/>
      <w:lvlText w:val="̶"/>
      <w:lvlJc w:val="left"/>
      <w:pPr>
        <w:ind w:left="4295" w:hanging="215"/>
      </w:pPr>
      <w:rPr>
        <w:rFonts w:ascii="Arial" w:hAnsi="Arial" w:hint="default"/>
        <w:color w:val="auto"/>
      </w:rPr>
    </w:lvl>
  </w:abstractNum>
  <w:abstractNum w:abstractNumId="3" w15:restartNumberingAfterBreak="0">
    <w:nsid w:val="0FA6139F"/>
    <w:multiLevelType w:val="multilevel"/>
    <w:tmpl w:val="7C74E6F4"/>
    <w:styleLink w:val="Styl5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89C4609"/>
    <w:multiLevelType w:val="multilevel"/>
    <w:tmpl w:val="6962384C"/>
    <w:styleLink w:val="Styl7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AD22D10"/>
    <w:multiLevelType w:val="multilevel"/>
    <w:tmpl w:val="F10AB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D6631F"/>
    <w:multiLevelType w:val="hybridMultilevel"/>
    <w:tmpl w:val="E98AF69E"/>
    <w:lvl w:ilvl="0" w:tplc="96608C78">
      <w:start w:val="1"/>
      <w:numFmt w:val="bullet"/>
      <w:pStyle w:val="Odrky"/>
      <w:lvlText w:val=""/>
      <w:lvlJc w:val="left"/>
      <w:pPr>
        <w:ind w:left="91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7" w15:restartNumberingAfterBreak="0">
    <w:nsid w:val="43A01943"/>
    <w:multiLevelType w:val="multilevel"/>
    <w:tmpl w:val="A9D4A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B35E43"/>
    <w:multiLevelType w:val="multilevel"/>
    <w:tmpl w:val="9F46D18A"/>
    <w:styleLink w:val="Styl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60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C3556E9"/>
    <w:multiLevelType w:val="hybridMultilevel"/>
    <w:tmpl w:val="A4C48C5A"/>
    <w:lvl w:ilvl="0" w:tplc="04AEC2AA">
      <w:start w:val="184"/>
      <w:numFmt w:val="bullet"/>
      <w:lvlText w:val="-"/>
      <w:lvlJc w:val="left"/>
      <w:pPr>
        <w:ind w:left="1065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4F3D0CFE"/>
    <w:multiLevelType w:val="multilevel"/>
    <w:tmpl w:val="0405001D"/>
    <w:styleLink w:val="Styl1"/>
    <w:lvl w:ilvl="0">
      <w:start w:val="1"/>
      <w:numFmt w:val="ordin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̶"/>
      <w:lvlJc w:val="left"/>
      <w:pPr>
        <w:ind w:left="1080" w:hanging="360"/>
      </w:pPr>
      <w:rPr>
        <w:rFonts w:ascii="Arial" w:hAnsi="Arial" w:hint="default"/>
        <w:color w:val="auto"/>
      </w:rPr>
    </w:lvl>
    <w:lvl w:ilvl="3">
      <w:start w:val="1"/>
      <w:numFmt w:val="bullet"/>
      <w:lvlText w:val="̶"/>
      <w:lvlJc w:val="left"/>
      <w:pPr>
        <w:ind w:left="1440" w:hanging="360"/>
      </w:pPr>
      <w:rPr>
        <w:rFonts w:ascii="Arial" w:hAnsi="Aria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2763C46"/>
    <w:multiLevelType w:val="multilevel"/>
    <w:tmpl w:val="27E256CE"/>
    <w:styleLink w:val="Styl6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E063C66"/>
    <w:multiLevelType w:val="multilevel"/>
    <w:tmpl w:val="9EB61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676DAE"/>
    <w:multiLevelType w:val="multilevel"/>
    <w:tmpl w:val="E642F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08449E"/>
    <w:multiLevelType w:val="multilevel"/>
    <w:tmpl w:val="156AD47C"/>
    <w:lvl w:ilvl="0">
      <w:start w:val="1"/>
      <w:numFmt w:val="ordinal"/>
      <w:pStyle w:val="uroven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uroven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pStyle w:val="uroven3"/>
      <w:lvlText w:val="̶"/>
      <w:lvlJc w:val="left"/>
      <w:pPr>
        <w:ind w:left="1080" w:hanging="360"/>
      </w:pPr>
      <w:rPr>
        <w:rFonts w:ascii="Arial" w:hAnsi="Arial" w:hint="default"/>
        <w:color w:val="auto"/>
      </w:rPr>
    </w:lvl>
    <w:lvl w:ilvl="3">
      <w:start w:val="1"/>
      <w:numFmt w:val="bullet"/>
      <w:pStyle w:val="uroven4"/>
      <w:lvlText w:val="̶"/>
      <w:lvlJc w:val="left"/>
      <w:pPr>
        <w:ind w:left="1440" w:hanging="360"/>
      </w:pPr>
      <w:rPr>
        <w:rFonts w:ascii="Arial" w:hAnsi="Arial" w:hint="default"/>
        <w:color w:val="auto"/>
      </w:rPr>
    </w:lvl>
    <w:lvl w:ilvl="4">
      <w:start w:val="1"/>
      <w:numFmt w:val="bullet"/>
      <w:lvlText w:val="̶"/>
      <w:lvlJc w:val="left"/>
      <w:pPr>
        <w:ind w:left="1800" w:hanging="360"/>
      </w:pPr>
      <w:rPr>
        <w:rFonts w:ascii="Arial" w:hAnsi="Arial" w:hint="default"/>
      </w:rPr>
    </w:lvl>
    <w:lvl w:ilvl="5">
      <w:start w:val="1"/>
      <w:numFmt w:val="bullet"/>
      <w:pStyle w:val="uroven5"/>
      <w:lvlText w:val="̶"/>
      <w:lvlJc w:val="left"/>
      <w:pPr>
        <w:ind w:left="2160" w:hanging="360"/>
      </w:pPr>
      <w:rPr>
        <w:rFonts w:ascii="Arial" w:hAnsi="Aria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6CE0CC5"/>
    <w:multiLevelType w:val="multilevel"/>
    <w:tmpl w:val="602A9094"/>
    <w:styleLink w:val="Styl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7" w:hanging="20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B6A6CCF"/>
    <w:multiLevelType w:val="hybridMultilevel"/>
    <w:tmpl w:val="E4B464A0"/>
    <w:lvl w:ilvl="0" w:tplc="A7BC64D8">
      <w:start w:val="1"/>
      <w:numFmt w:val="bullet"/>
      <w:lvlText w:val="̶"/>
      <w:lvlJc w:val="left"/>
      <w:pPr>
        <w:ind w:left="36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F35B3C"/>
    <w:multiLevelType w:val="multilevel"/>
    <w:tmpl w:val="993C09F4"/>
    <w:styleLink w:val="Styl8"/>
    <w:lvl w:ilvl="0">
      <w:start w:val="1"/>
      <w:numFmt w:val="ordinal"/>
      <w:suff w:val="space"/>
      <w:lvlText w:val="%1"/>
      <w:lvlJc w:val="left"/>
      <w:pPr>
        <w:ind w:left="215" w:hanging="215"/>
      </w:pPr>
      <w:rPr>
        <w:rFonts w:ascii="Arial" w:hAnsi="Arial" w:hint="default"/>
        <w:color w:val="auto"/>
        <w:sz w:val="19"/>
      </w:rPr>
    </w:lvl>
    <w:lvl w:ilvl="1">
      <w:start w:val="1"/>
      <w:numFmt w:val="lowerLetter"/>
      <w:suff w:val="space"/>
      <w:lvlText w:val="%2)"/>
      <w:lvlJc w:val="left"/>
      <w:pPr>
        <w:ind w:left="714" w:hanging="499"/>
      </w:pPr>
      <w:rPr>
        <w:rFonts w:ascii="Arial" w:hAnsi="Arial" w:hint="default"/>
        <w:sz w:val="19"/>
      </w:rPr>
    </w:lvl>
    <w:lvl w:ilvl="2">
      <w:start w:val="1"/>
      <w:numFmt w:val="bullet"/>
      <w:lvlText w:val="̶"/>
      <w:lvlJc w:val="left"/>
      <w:pPr>
        <w:tabs>
          <w:tab w:val="num" w:pos="646"/>
        </w:tabs>
        <w:ind w:left="1072" w:hanging="562"/>
      </w:pPr>
      <w:rPr>
        <w:rFonts w:ascii="Arial" w:hAnsi="Arial" w:hint="default"/>
        <w:color w:val="auto"/>
        <w:sz w:val="19"/>
      </w:rPr>
    </w:lvl>
    <w:lvl w:ilvl="3">
      <w:start w:val="1"/>
      <w:numFmt w:val="bullet"/>
      <w:suff w:val="space"/>
      <w:lvlText w:val="̶"/>
      <w:lvlJc w:val="left"/>
      <w:pPr>
        <w:ind w:left="2368" w:hanging="357"/>
      </w:pPr>
      <w:rPr>
        <w:rFonts w:ascii="Arial" w:hAnsi="Arial" w:hint="default"/>
        <w:color w:val="auto"/>
      </w:rPr>
    </w:lvl>
    <w:lvl w:ilvl="4">
      <w:start w:val="1"/>
      <w:numFmt w:val="bullet"/>
      <w:suff w:val="space"/>
      <w:lvlText w:val="̶"/>
      <w:lvlJc w:val="left"/>
      <w:pPr>
        <w:ind w:left="2725" w:hanging="357"/>
      </w:pPr>
      <w:rPr>
        <w:rFonts w:ascii="Arial" w:hAnsi="Arial" w:hint="default"/>
        <w:color w:val="auto"/>
      </w:rPr>
    </w:lvl>
    <w:lvl w:ilvl="5">
      <w:start w:val="1"/>
      <w:numFmt w:val="bullet"/>
      <w:suff w:val="space"/>
      <w:lvlText w:val="̶"/>
      <w:lvlJc w:val="left"/>
      <w:pPr>
        <w:ind w:left="3082" w:hanging="357"/>
      </w:pPr>
      <w:rPr>
        <w:rFonts w:ascii="Arial" w:hAnsi="Arial" w:hint="default"/>
        <w:color w:val="auto"/>
      </w:rPr>
    </w:lvl>
    <w:lvl w:ilvl="6">
      <w:start w:val="1"/>
      <w:numFmt w:val="bullet"/>
      <w:suff w:val="space"/>
      <w:lvlText w:val="̶"/>
      <w:lvlJc w:val="left"/>
      <w:pPr>
        <w:ind w:left="3439" w:hanging="357"/>
      </w:pPr>
      <w:rPr>
        <w:rFonts w:ascii="Arial" w:hAnsi="Arial" w:hint="default"/>
        <w:color w:val="auto"/>
      </w:rPr>
    </w:lvl>
    <w:lvl w:ilvl="7">
      <w:start w:val="1"/>
      <w:numFmt w:val="bullet"/>
      <w:suff w:val="space"/>
      <w:lvlText w:val="̶"/>
      <w:lvlJc w:val="left"/>
      <w:pPr>
        <w:ind w:left="3796" w:hanging="357"/>
      </w:pPr>
      <w:rPr>
        <w:rFonts w:ascii="Arial" w:hAnsi="Arial" w:hint="default"/>
        <w:color w:val="auto"/>
      </w:rPr>
    </w:lvl>
    <w:lvl w:ilvl="8">
      <w:start w:val="1"/>
      <w:numFmt w:val="bullet"/>
      <w:suff w:val="space"/>
      <w:lvlText w:val="̶"/>
      <w:lvlJc w:val="left"/>
      <w:pPr>
        <w:ind w:left="4153" w:hanging="357"/>
      </w:pPr>
      <w:rPr>
        <w:rFonts w:ascii="Arial" w:hAnsi="Arial" w:hint="default"/>
        <w:color w:val="auto"/>
      </w:rPr>
    </w:lvl>
  </w:abstractNum>
  <w:num w:numId="1" w16cid:durableId="317660815">
    <w:abstractNumId w:val="10"/>
  </w:num>
  <w:num w:numId="2" w16cid:durableId="601886482">
    <w:abstractNumId w:val="1"/>
  </w:num>
  <w:num w:numId="3" w16cid:durableId="1593779599">
    <w:abstractNumId w:val="15"/>
  </w:num>
  <w:num w:numId="4" w16cid:durableId="982851356">
    <w:abstractNumId w:val="8"/>
  </w:num>
  <w:num w:numId="5" w16cid:durableId="1944148681">
    <w:abstractNumId w:val="3"/>
  </w:num>
  <w:num w:numId="6" w16cid:durableId="1044645028">
    <w:abstractNumId w:val="11"/>
  </w:num>
  <w:num w:numId="7" w16cid:durableId="1426805728">
    <w:abstractNumId w:val="4"/>
  </w:num>
  <w:num w:numId="8" w16cid:durableId="948704034">
    <w:abstractNumId w:val="16"/>
  </w:num>
  <w:num w:numId="9" w16cid:durableId="581647138">
    <w:abstractNumId w:val="17"/>
  </w:num>
  <w:num w:numId="10" w16cid:durableId="2002924116">
    <w:abstractNumId w:val="0"/>
  </w:num>
  <w:num w:numId="11" w16cid:durableId="576979045">
    <w:abstractNumId w:val="2"/>
  </w:num>
  <w:num w:numId="12" w16cid:durableId="1248686327">
    <w:abstractNumId w:val="14"/>
  </w:num>
  <w:num w:numId="13" w16cid:durableId="689141126">
    <w:abstractNumId w:val="6"/>
  </w:num>
  <w:num w:numId="14" w16cid:durableId="219634196">
    <w:abstractNumId w:val="9"/>
  </w:num>
  <w:num w:numId="15" w16cid:durableId="1686637766">
    <w:abstractNumId w:val="5"/>
  </w:num>
  <w:num w:numId="16" w16cid:durableId="1410730527">
    <w:abstractNumId w:val="7"/>
  </w:num>
  <w:num w:numId="17" w16cid:durableId="1982928733">
    <w:abstractNumId w:val="13"/>
  </w:num>
  <w:num w:numId="18" w16cid:durableId="2013674907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nforcement="0"/>
  <w:autoFormatOverride/>
  <w:styleLockTheme/>
  <w:styleLockQFSet/>
  <w:defaultTabStop w:val="709"/>
  <w:hyphenationZone w:val="425"/>
  <w:defaultTableStyle w:val="svtlmka"/>
  <w:drawingGridHorizontalSpacing w:val="9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1CF"/>
    <w:rsid w:val="00001AB4"/>
    <w:rsid w:val="00011608"/>
    <w:rsid w:val="0001439C"/>
    <w:rsid w:val="00017E6C"/>
    <w:rsid w:val="00025D86"/>
    <w:rsid w:val="00027158"/>
    <w:rsid w:val="000271D1"/>
    <w:rsid w:val="000325E1"/>
    <w:rsid w:val="00035587"/>
    <w:rsid w:val="0003719A"/>
    <w:rsid w:val="00041B31"/>
    <w:rsid w:val="00042C70"/>
    <w:rsid w:val="00044A55"/>
    <w:rsid w:val="00046C65"/>
    <w:rsid w:val="00047232"/>
    <w:rsid w:val="00052203"/>
    <w:rsid w:val="00064961"/>
    <w:rsid w:val="00067E42"/>
    <w:rsid w:val="00071A0B"/>
    <w:rsid w:val="00083066"/>
    <w:rsid w:val="000849BC"/>
    <w:rsid w:val="00085D6E"/>
    <w:rsid w:val="00086496"/>
    <w:rsid w:val="00093D06"/>
    <w:rsid w:val="00095379"/>
    <w:rsid w:val="0009671F"/>
    <w:rsid w:val="000A68BA"/>
    <w:rsid w:val="000A7B76"/>
    <w:rsid w:val="000B1C78"/>
    <w:rsid w:val="000B4480"/>
    <w:rsid w:val="000B6A0F"/>
    <w:rsid w:val="000C09F4"/>
    <w:rsid w:val="000D0039"/>
    <w:rsid w:val="000D06A9"/>
    <w:rsid w:val="000D32EA"/>
    <w:rsid w:val="000D48B1"/>
    <w:rsid w:val="000D5235"/>
    <w:rsid w:val="000D7E12"/>
    <w:rsid w:val="000E1335"/>
    <w:rsid w:val="000E2006"/>
    <w:rsid w:val="000E3629"/>
    <w:rsid w:val="000E42FE"/>
    <w:rsid w:val="000F4A2E"/>
    <w:rsid w:val="000F546E"/>
    <w:rsid w:val="000F57B8"/>
    <w:rsid w:val="00104151"/>
    <w:rsid w:val="0010418F"/>
    <w:rsid w:val="0010586F"/>
    <w:rsid w:val="00113488"/>
    <w:rsid w:val="001205F5"/>
    <w:rsid w:val="00123617"/>
    <w:rsid w:val="00124CE5"/>
    <w:rsid w:val="00127607"/>
    <w:rsid w:val="00132C36"/>
    <w:rsid w:val="001334A2"/>
    <w:rsid w:val="001429BA"/>
    <w:rsid w:val="001446D1"/>
    <w:rsid w:val="00162A90"/>
    <w:rsid w:val="00164EF3"/>
    <w:rsid w:val="001705C4"/>
    <w:rsid w:val="001761CA"/>
    <w:rsid w:val="0019255D"/>
    <w:rsid w:val="00194A6C"/>
    <w:rsid w:val="00194C0B"/>
    <w:rsid w:val="001A7C81"/>
    <w:rsid w:val="001B0FD5"/>
    <w:rsid w:val="001B381B"/>
    <w:rsid w:val="001C46E0"/>
    <w:rsid w:val="001C5059"/>
    <w:rsid w:val="001C60CD"/>
    <w:rsid w:val="001D7E2C"/>
    <w:rsid w:val="001F162D"/>
    <w:rsid w:val="002023EB"/>
    <w:rsid w:val="00204230"/>
    <w:rsid w:val="00234A96"/>
    <w:rsid w:val="0024108C"/>
    <w:rsid w:val="00251B51"/>
    <w:rsid w:val="0025588A"/>
    <w:rsid w:val="00255F75"/>
    <w:rsid w:val="002579D7"/>
    <w:rsid w:val="00270018"/>
    <w:rsid w:val="002746C6"/>
    <w:rsid w:val="002854A4"/>
    <w:rsid w:val="002A0117"/>
    <w:rsid w:val="002A07D0"/>
    <w:rsid w:val="002A0FC0"/>
    <w:rsid w:val="002A1469"/>
    <w:rsid w:val="002B6F36"/>
    <w:rsid w:val="002C4A76"/>
    <w:rsid w:val="002D518C"/>
    <w:rsid w:val="002E16AD"/>
    <w:rsid w:val="002E482D"/>
    <w:rsid w:val="002F12F6"/>
    <w:rsid w:val="002F2D44"/>
    <w:rsid w:val="002F65B6"/>
    <w:rsid w:val="00307445"/>
    <w:rsid w:val="00312462"/>
    <w:rsid w:val="00315407"/>
    <w:rsid w:val="00316586"/>
    <w:rsid w:val="003205A0"/>
    <w:rsid w:val="00320D1C"/>
    <w:rsid w:val="003213F3"/>
    <w:rsid w:val="00322358"/>
    <w:rsid w:val="00326732"/>
    <w:rsid w:val="00330445"/>
    <w:rsid w:val="003427A0"/>
    <w:rsid w:val="003458A6"/>
    <w:rsid w:val="00350EBB"/>
    <w:rsid w:val="003609F3"/>
    <w:rsid w:val="00366407"/>
    <w:rsid w:val="00370267"/>
    <w:rsid w:val="00371F2C"/>
    <w:rsid w:val="00376981"/>
    <w:rsid w:val="00376E4C"/>
    <w:rsid w:val="00376E5C"/>
    <w:rsid w:val="003934C7"/>
    <w:rsid w:val="003A158D"/>
    <w:rsid w:val="003A3DFB"/>
    <w:rsid w:val="003A44F7"/>
    <w:rsid w:val="003B11CF"/>
    <w:rsid w:val="003C2ACE"/>
    <w:rsid w:val="003C6DB2"/>
    <w:rsid w:val="003C701B"/>
    <w:rsid w:val="003C7266"/>
    <w:rsid w:val="003D13EC"/>
    <w:rsid w:val="003D46E4"/>
    <w:rsid w:val="003E11C4"/>
    <w:rsid w:val="003E621A"/>
    <w:rsid w:val="003E7410"/>
    <w:rsid w:val="00400F3C"/>
    <w:rsid w:val="004017D9"/>
    <w:rsid w:val="00404122"/>
    <w:rsid w:val="0043322C"/>
    <w:rsid w:val="00440E81"/>
    <w:rsid w:val="00440EC2"/>
    <w:rsid w:val="00440FDC"/>
    <w:rsid w:val="00441589"/>
    <w:rsid w:val="0045242D"/>
    <w:rsid w:val="00456BE5"/>
    <w:rsid w:val="00457480"/>
    <w:rsid w:val="00461EFF"/>
    <w:rsid w:val="00466F91"/>
    <w:rsid w:val="0047428B"/>
    <w:rsid w:val="00480C92"/>
    <w:rsid w:val="004817F2"/>
    <w:rsid w:val="00481EBC"/>
    <w:rsid w:val="004A0914"/>
    <w:rsid w:val="004A47A9"/>
    <w:rsid w:val="004A5FAD"/>
    <w:rsid w:val="004B3135"/>
    <w:rsid w:val="004B3B38"/>
    <w:rsid w:val="004B57E5"/>
    <w:rsid w:val="004E33D4"/>
    <w:rsid w:val="004E4037"/>
    <w:rsid w:val="004E6388"/>
    <w:rsid w:val="00502FA6"/>
    <w:rsid w:val="005152D4"/>
    <w:rsid w:val="00522473"/>
    <w:rsid w:val="00522D67"/>
    <w:rsid w:val="0052335C"/>
    <w:rsid w:val="005249CF"/>
    <w:rsid w:val="00524A03"/>
    <w:rsid w:val="00527301"/>
    <w:rsid w:val="00534D41"/>
    <w:rsid w:val="00550279"/>
    <w:rsid w:val="00565329"/>
    <w:rsid w:val="00577D7D"/>
    <w:rsid w:val="00580CF1"/>
    <w:rsid w:val="00582479"/>
    <w:rsid w:val="00585DB3"/>
    <w:rsid w:val="00590F8A"/>
    <w:rsid w:val="005946E6"/>
    <w:rsid w:val="005A5935"/>
    <w:rsid w:val="005B5859"/>
    <w:rsid w:val="005C5883"/>
    <w:rsid w:val="005E3471"/>
    <w:rsid w:val="005E5508"/>
    <w:rsid w:val="00601BC9"/>
    <w:rsid w:val="006107CB"/>
    <w:rsid w:val="00617531"/>
    <w:rsid w:val="0062071E"/>
    <w:rsid w:val="00620CFB"/>
    <w:rsid w:val="00632CAE"/>
    <w:rsid w:val="00642C7B"/>
    <w:rsid w:val="00651A13"/>
    <w:rsid w:val="00651B3D"/>
    <w:rsid w:val="00657C12"/>
    <w:rsid w:val="0067538E"/>
    <w:rsid w:val="00675832"/>
    <w:rsid w:val="00676070"/>
    <w:rsid w:val="006762C3"/>
    <w:rsid w:val="00676D4E"/>
    <w:rsid w:val="00681DA5"/>
    <w:rsid w:val="00686BFE"/>
    <w:rsid w:val="00687A54"/>
    <w:rsid w:val="00690796"/>
    <w:rsid w:val="00692B7C"/>
    <w:rsid w:val="006969DC"/>
    <w:rsid w:val="006B431A"/>
    <w:rsid w:val="006C6DCB"/>
    <w:rsid w:val="006C7E8F"/>
    <w:rsid w:val="006D2FE3"/>
    <w:rsid w:val="006D3982"/>
    <w:rsid w:val="006F1BB8"/>
    <w:rsid w:val="006F1C50"/>
    <w:rsid w:val="006F21B1"/>
    <w:rsid w:val="006F53E4"/>
    <w:rsid w:val="006F574F"/>
    <w:rsid w:val="007045DD"/>
    <w:rsid w:val="00714028"/>
    <w:rsid w:val="00714BED"/>
    <w:rsid w:val="007177E9"/>
    <w:rsid w:val="00720CAF"/>
    <w:rsid w:val="00735DDA"/>
    <w:rsid w:val="00741F26"/>
    <w:rsid w:val="00742238"/>
    <w:rsid w:val="00745641"/>
    <w:rsid w:val="00750336"/>
    <w:rsid w:val="007561F5"/>
    <w:rsid w:val="0076007D"/>
    <w:rsid w:val="00761DFF"/>
    <w:rsid w:val="007633DA"/>
    <w:rsid w:val="00771381"/>
    <w:rsid w:val="00776AE8"/>
    <w:rsid w:val="0077768C"/>
    <w:rsid w:val="007800D0"/>
    <w:rsid w:val="00782091"/>
    <w:rsid w:val="00786BA6"/>
    <w:rsid w:val="00791C57"/>
    <w:rsid w:val="007B0FAA"/>
    <w:rsid w:val="007D4D2B"/>
    <w:rsid w:val="007D79EF"/>
    <w:rsid w:val="007E4C82"/>
    <w:rsid w:val="007E73CD"/>
    <w:rsid w:val="007F5403"/>
    <w:rsid w:val="007F7079"/>
    <w:rsid w:val="00801289"/>
    <w:rsid w:val="00801FCD"/>
    <w:rsid w:val="008163CE"/>
    <w:rsid w:val="008243B6"/>
    <w:rsid w:val="00824B4A"/>
    <w:rsid w:val="00827C32"/>
    <w:rsid w:val="00831417"/>
    <w:rsid w:val="00836C01"/>
    <w:rsid w:val="00837897"/>
    <w:rsid w:val="00837D0F"/>
    <w:rsid w:val="0084256E"/>
    <w:rsid w:val="0084513F"/>
    <w:rsid w:val="00851564"/>
    <w:rsid w:val="00860A91"/>
    <w:rsid w:val="00871393"/>
    <w:rsid w:val="00872F11"/>
    <w:rsid w:val="0087485A"/>
    <w:rsid w:val="00893251"/>
    <w:rsid w:val="008A0410"/>
    <w:rsid w:val="008A0510"/>
    <w:rsid w:val="008A670A"/>
    <w:rsid w:val="008A6983"/>
    <w:rsid w:val="008B5841"/>
    <w:rsid w:val="008D0E44"/>
    <w:rsid w:val="008D6C0A"/>
    <w:rsid w:val="008E0E8B"/>
    <w:rsid w:val="008E2684"/>
    <w:rsid w:val="008E72AC"/>
    <w:rsid w:val="0090255C"/>
    <w:rsid w:val="00910081"/>
    <w:rsid w:val="00910E9E"/>
    <w:rsid w:val="00913FF1"/>
    <w:rsid w:val="009141FA"/>
    <w:rsid w:val="00926167"/>
    <w:rsid w:val="00933DC7"/>
    <w:rsid w:val="00934E18"/>
    <w:rsid w:val="0093566C"/>
    <w:rsid w:val="00941A89"/>
    <w:rsid w:val="00942FA5"/>
    <w:rsid w:val="00944B2D"/>
    <w:rsid w:val="0096097E"/>
    <w:rsid w:val="0096385B"/>
    <w:rsid w:val="009710F0"/>
    <w:rsid w:val="009848A2"/>
    <w:rsid w:val="00985A1C"/>
    <w:rsid w:val="009958BF"/>
    <w:rsid w:val="009A01BA"/>
    <w:rsid w:val="009A02E7"/>
    <w:rsid w:val="009A2F5C"/>
    <w:rsid w:val="009B35BF"/>
    <w:rsid w:val="009C35B5"/>
    <w:rsid w:val="009D4A49"/>
    <w:rsid w:val="009D7BFF"/>
    <w:rsid w:val="009E1412"/>
    <w:rsid w:val="009E4651"/>
    <w:rsid w:val="009E61F2"/>
    <w:rsid w:val="009F1F20"/>
    <w:rsid w:val="009F6F3C"/>
    <w:rsid w:val="00A06928"/>
    <w:rsid w:val="00A20729"/>
    <w:rsid w:val="00A21162"/>
    <w:rsid w:val="00A234DD"/>
    <w:rsid w:val="00A23FE2"/>
    <w:rsid w:val="00A26849"/>
    <w:rsid w:val="00A27015"/>
    <w:rsid w:val="00A3030C"/>
    <w:rsid w:val="00A3387C"/>
    <w:rsid w:val="00A4179E"/>
    <w:rsid w:val="00A46251"/>
    <w:rsid w:val="00A51359"/>
    <w:rsid w:val="00A540A2"/>
    <w:rsid w:val="00A64786"/>
    <w:rsid w:val="00A72167"/>
    <w:rsid w:val="00A75E14"/>
    <w:rsid w:val="00A7614C"/>
    <w:rsid w:val="00A76971"/>
    <w:rsid w:val="00A770F6"/>
    <w:rsid w:val="00A80545"/>
    <w:rsid w:val="00A81852"/>
    <w:rsid w:val="00A83516"/>
    <w:rsid w:val="00A908BD"/>
    <w:rsid w:val="00A9420D"/>
    <w:rsid w:val="00A94F8C"/>
    <w:rsid w:val="00AA12CD"/>
    <w:rsid w:val="00AA788B"/>
    <w:rsid w:val="00AB29DF"/>
    <w:rsid w:val="00AB30E6"/>
    <w:rsid w:val="00AB689F"/>
    <w:rsid w:val="00AC0BC3"/>
    <w:rsid w:val="00AC2601"/>
    <w:rsid w:val="00AC3DAC"/>
    <w:rsid w:val="00AD30AD"/>
    <w:rsid w:val="00AE225E"/>
    <w:rsid w:val="00B211BA"/>
    <w:rsid w:val="00B249B0"/>
    <w:rsid w:val="00B34F33"/>
    <w:rsid w:val="00B37BC8"/>
    <w:rsid w:val="00B50D2A"/>
    <w:rsid w:val="00B52872"/>
    <w:rsid w:val="00B64CB8"/>
    <w:rsid w:val="00B7028F"/>
    <w:rsid w:val="00B72FF7"/>
    <w:rsid w:val="00B75B13"/>
    <w:rsid w:val="00B80433"/>
    <w:rsid w:val="00B80F7E"/>
    <w:rsid w:val="00B872F8"/>
    <w:rsid w:val="00B957B5"/>
    <w:rsid w:val="00BA11C7"/>
    <w:rsid w:val="00BA2188"/>
    <w:rsid w:val="00BB1707"/>
    <w:rsid w:val="00BB245E"/>
    <w:rsid w:val="00BB3502"/>
    <w:rsid w:val="00BB53C7"/>
    <w:rsid w:val="00BC0DA0"/>
    <w:rsid w:val="00BD6501"/>
    <w:rsid w:val="00BE29BF"/>
    <w:rsid w:val="00BE4674"/>
    <w:rsid w:val="00BE58D4"/>
    <w:rsid w:val="00BE7DF2"/>
    <w:rsid w:val="00BF503C"/>
    <w:rsid w:val="00BF5F55"/>
    <w:rsid w:val="00C02857"/>
    <w:rsid w:val="00C104AB"/>
    <w:rsid w:val="00C10CDF"/>
    <w:rsid w:val="00C110BF"/>
    <w:rsid w:val="00C21E34"/>
    <w:rsid w:val="00C220D8"/>
    <w:rsid w:val="00C24A4A"/>
    <w:rsid w:val="00C422A0"/>
    <w:rsid w:val="00C51135"/>
    <w:rsid w:val="00C55F36"/>
    <w:rsid w:val="00C74CEF"/>
    <w:rsid w:val="00C762BD"/>
    <w:rsid w:val="00C76BB4"/>
    <w:rsid w:val="00C809ED"/>
    <w:rsid w:val="00C90332"/>
    <w:rsid w:val="00C92B9D"/>
    <w:rsid w:val="00C95786"/>
    <w:rsid w:val="00C96C77"/>
    <w:rsid w:val="00CA0405"/>
    <w:rsid w:val="00CA4A31"/>
    <w:rsid w:val="00CB2BA7"/>
    <w:rsid w:val="00CB4639"/>
    <w:rsid w:val="00CB690C"/>
    <w:rsid w:val="00CC2CAA"/>
    <w:rsid w:val="00CD105D"/>
    <w:rsid w:val="00CE1BCB"/>
    <w:rsid w:val="00CE254D"/>
    <w:rsid w:val="00CE377B"/>
    <w:rsid w:val="00CE48E3"/>
    <w:rsid w:val="00CF62C1"/>
    <w:rsid w:val="00D01A44"/>
    <w:rsid w:val="00D03920"/>
    <w:rsid w:val="00D05E96"/>
    <w:rsid w:val="00D14918"/>
    <w:rsid w:val="00D15B71"/>
    <w:rsid w:val="00D20C43"/>
    <w:rsid w:val="00D21737"/>
    <w:rsid w:val="00D26FC0"/>
    <w:rsid w:val="00D31A36"/>
    <w:rsid w:val="00D361FD"/>
    <w:rsid w:val="00D45145"/>
    <w:rsid w:val="00D454AD"/>
    <w:rsid w:val="00D473A9"/>
    <w:rsid w:val="00D56F4D"/>
    <w:rsid w:val="00D74A8C"/>
    <w:rsid w:val="00D75EBD"/>
    <w:rsid w:val="00D75EFF"/>
    <w:rsid w:val="00D77F64"/>
    <w:rsid w:val="00D925E1"/>
    <w:rsid w:val="00D936CA"/>
    <w:rsid w:val="00D94C91"/>
    <w:rsid w:val="00D9711B"/>
    <w:rsid w:val="00DA2C00"/>
    <w:rsid w:val="00DB5A73"/>
    <w:rsid w:val="00DB68CD"/>
    <w:rsid w:val="00DD2F00"/>
    <w:rsid w:val="00DD541D"/>
    <w:rsid w:val="00DF1033"/>
    <w:rsid w:val="00DF2183"/>
    <w:rsid w:val="00E052AB"/>
    <w:rsid w:val="00E1009F"/>
    <w:rsid w:val="00E15FD2"/>
    <w:rsid w:val="00E27C2F"/>
    <w:rsid w:val="00E27E51"/>
    <w:rsid w:val="00E31375"/>
    <w:rsid w:val="00E3774C"/>
    <w:rsid w:val="00E42402"/>
    <w:rsid w:val="00E50692"/>
    <w:rsid w:val="00E510BF"/>
    <w:rsid w:val="00E513CE"/>
    <w:rsid w:val="00E524EF"/>
    <w:rsid w:val="00E54171"/>
    <w:rsid w:val="00E57BC2"/>
    <w:rsid w:val="00E6154C"/>
    <w:rsid w:val="00E66C1C"/>
    <w:rsid w:val="00E76BF7"/>
    <w:rsid w:val="00E80523"/>
    <w:rsid w:val="00E8776D"/>
    <w:rsid w:val="00E93303"/>
    <w:rsid w:val="00EA39BA"/>
    <w:rsid w:val="00EB341D"/>
    <w:rsid w:val="00EB4FBD"/>
    <w:rsid w:val="00EC12B1"/>
    <w:rsid w:val="00EC6D09"/>
    <w:rsid w:val="00ED3163"/>
    <w:rsid w:val="00ED7DE1"/>
    <w:rsid w:val="00EE6295"/>
    <w:rsid w:val="00EF092D"/>
    <w:rsid w:val="00EF34BE"/>
    <w:rsid w:val="00EF7506"/>
    <w:rsid w:val="00F0234A"/>
    <w:rsid w:val="00F043D7"/>
    <w:rsid w:val="00F11E87"/>
    <w:rsid w:val="00F156EC"/>
    <w:rsid w:val="00F16B28"/>
    <w:rsid w:val="00F27912"/>
    <w:rsid w:val="00F31A5F"/>
    <w:rsid w:val="00F3745E"/>
    <w:rsid w:val="00F41618"/>
    <w:rsid w:val="00F6211F"/>
    <w:rsid w:val="00F657C0"/>
    <w:rsid w:val="00F81A8F"/>
    <w:rsid w:val="00F82B0D"/>
    <w:rsid w:val="00F85EA7"/>
    <w:rsid w:val="00FA0B72"/>
    <w:rsid w:val="00FA3151"/>
    <w:rsid w:val="00FB3083"/>
    <w:rsid w:val="00FB5715"/>
    <w:rsid w:val="00FC7143"/>
    <w:rsid w:val="00FC7963"/>
    <w:rsid w:val="00FD1B37"/>
    <w:rsid w:val="00FD4A88"/>
    <w:rsid w:val="00FD5AB3"/>
    <w:rsid w:val="00FE26F0"/>
    <w:rsid w:val="00FE3192"/>
    <w:rsid w:val="00FE63DA"/>
    <w:rsid w:val="00FF025B"/>
    <w:rsid w:val="00FF0CAA"/>
    <w:rsid w:val="00FF2150"/>
    <w:rsid w:val="00FF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CB73D"/>
  <w15:docId w15:val="{8AB798CE-02D2-4578-956D-321A2F831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221E1F"/>
        <w:sz w:val="22"/>
        <w:szCs w:val="22"/>
        <w:lang w:val="cs-CZ" w:eastAsia="en-US" w:bidi="ar-SA"/>
      </w:rPr>
    </w:rPrDefault>
    <w:pPrDefault>
      <w:pPr>
        <w:spacing w:line="0" w:lineRule="atLeast"/>
        <w:jc w:val="center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locked="0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ln">
    <w:name w:val="Normal"/>
    <w:qFormat/>
    <w:rsid w:val="00C809ED"/>
    <w:pPr>
      <w:spacing w:line="240" w:lineRule="exact"/>
      <w:jc w:val="left"/>
    </w:pPr>
    <w:rPr>
      <w:rFonts w:ascii="Arial" w:hAnsi="Arial"/>
      <w:sz w:val="19"/>
    </w:rPr>
  </w:style>
  <w:style w:type="paragraph" w:styleId="Nadpis1">
    <w:name w:val="heading 1"/>
    <w:basedOn w:val="Normln"/>
    <w:next w:val="Normln"/>
    <w:link w:val="Nadpis1Char"/>
    <w:uiPriority w:val="9"/>
    <w:qFormat/>
    <w:rsid w:val="003B11CF"/>
    <w:pPr>
      <w:keepNext/>
      <w:keepLines/>
      <w:spacing w:line="400" w:lineRule="exact"/>
      <w:outlineLvl w:val="0"/>
    </w:pPr>
    <w:rPr>
      <w:rFonts w:eastAsiaTheme="majorEastAsia" w:cstheme="majorBidi"/>
      <w:b/>
      <w:bCs/>
      <w:color w:val="000000" w:themeColor="text1"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E482D"/>
    <w:pPr>
      <w:keepNext/>
      <w:keepLines/>
      <w:outlineLvl w:val="1"/>
    </w:pPr>
    <w:rPr>
      <w:rFonts w:eastAsiaTheme="majorEastAsia" w:cstheme="majorBidi"/>
      <w:b/>
      <w:bCs/>
      <w:color w:val="auto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locked/>
    <w:rsid w:val="00C92B9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odstavec">
    <w:name w:val="[Základní odstavec]"/>
    <w:basedOn w:val="Normln"/>
    <w:uiPriority w:val="99"/>
    <w:locked/>
    <w:rsid w:val="003B11C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souvislytext">
    <w:name w:val="souvisly text"/>
    <w:basedOn w:val="Normln"/>
    <w:uiPriority w:val="99"/>
    <w:locked/>
    <w:rsid w:val="003B11CF"/>
    <w:pPr>
      <w:tabs>
        <w:tab w:val="left" w:pos="2400"/>
      </w:tabs>
      <w:suppressAutoHyphens/>
      <w:autoSpaceDE w:val="0"/>
      <w:autoSpaceDN w:val="0"/>
      <w:adjustRightInd w:val="0"/>
      <w:spacing w:line="240" w:lineRule="atLeast"/>
      <w:textAlignment w:val="center"/>
    </w:pPr>
    <w:rPr>
      <w:rFonts w:cs="Arial"/>
      <w:color w:val="000000"/>
      <w:szCs w:val="19"/>
      <w:lang w:val="en-US"/>
    </w:rPr>
  </w:style>
  <w:style w:type="character" w:customStyle="1" w:styleId="Nadpis1Char">
    <w:name w:val="Nadpis 1 Char"/>
    <w:basedOn w:val="Standardnpsmoodstavce"/>
    <w:link w:val="Nadpis1"/>
    <w:uiPriority w:val="9"/>
    <w:rsid w:val="003B11CF"/>
    <w:rPr>
      <w:rFonts w:ascii="Arial" w:eastAsiaTheme="majorEastAsia" w:hAnsi="Arial" w:cstheme="majorBidi"/>
      <w:b/>
      <w:bCs/>
      <w:color w:val="000000" w:themeColor="text1"/>
      <w:sz w:val="36"/>
      <w:szCs w:val="28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67538E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7538E"/>
    <w:rPr>
      <w:rFonts w:ascii="Arial" w:hAnsi="Arial"/>
      <w:sz w:val="19"/>
    </w:rPr>
  </w:style>
  <w:style w:type="paragraph" w:styleId="Zpat">
    <w:name w:val="footer"/>
    <w:basedOn w:val="Normln"/>
    <w:link w:val="ZpatChar"/>
    <w:uiPriority w:val="99"/>
    <w:unhideWhenUsed/>
    <w:locked/>
    <w:rsid w:val="0067538E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538E"/>
    <w:rPr>
      <w:rFonts w:ascii="Arial" w:hAnsi="Arial"/>
      <w:sz w:val="19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6753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38E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locked/>
    <w:rsid w:val="00D74A8C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tcMar>
        <w:top w:w="68" w:type="dxa"/>
        <w:left w:w="68" w:type="dxa"/>
        <w:bottom w:w="68" w:type="dxa"/>
        <w:right w:w="68" w:type="dxa"/>
      </w:tcMar>
    </w:tcPr>
  </w:style>
  <w:style w:type="paragraph" w:styleId="Bezmezer">
    <w:name w:val="No Spacing"/>
    <w:uiPriority w:val="1"/>
    <w:qFormat/>
    <w:locked/>
    <w:rsid w:val="00F3745E"/>
    <w:pPr>
      <w:spacing w:line="240" w:lineRule="auto"/>
      <w:jc w:val="left"/>
    </w:pPr>
    <w:rPr>
      <w:rFonts w:ascii="Arial" w:hAnsi="Arial"/>
      <w:sz w:val="19"/>
    </w:rPr>
  </w:style>
  <w:style w:type="character" w:customStyle="1" w:styleId="Nadpis2Char">
    <w:name w:val="Nadpis 2 Char"/>
    <w:basedOn w:val="Standardnpsmoodstavce"/>
    <w:link w:val="Nadpis2"/>
    <w:uiPriority w:val="9"/>
    <w:rsid w:val="002E482D"/>
    <w:rPr>
      <w:rFonts w:ascii="Arial" w:eastAsiaTheme="majorEastAsia" w:hAnsi="Arial" w:cstheme="majorBidi"/>
      <w:b/>
      <w:bCs/>
      <w:color w:val="auto"/>
      <w:sz w:val="19"/>
      <w:szCs w:val="26"/>
    </w:rPr>
  </w:style>
  <w:style w:type="numbering" w:customStyle="1" w:styleId="Styl1">
    <w:name w:val="Styl1"/>
    <w:uiPriority w:val="99"/>
    <w:locked/>
    <w:rsid w:val="00676070"/>
    <w:pPr>
      <w:numPr>
        <w:numId w:val="1"/>
      </w:numPr>
    </w:pPr>
  </w:style>
  <w:style w:type="character" w:customStyle="1" w:styleId="uroven1Char">
    <w:name w:val="uroven 1 Char"/>
    <w:basedOn w:val="Standardnpsmoodstavce"/>
    <w:link w:val="uroven1"/>
    <w:rsid w:val="00FB3083"/>
    <w:rPr>
      <w:rFonts w:ascii="Arial" w:hAnsi="Arial"/>
      <w:sz w:val="19"/>
    </w:rPr>
  </w:style>
  <w:style w:type="numbering" w:customStyle="1" w:styleId="Styl2">
    <w:name w:val="Styl2"/>
    <w:uiPriority w:val="99"/>
    <w:locked/>
    <w:rsid w:val="00926167"/>
    <w:pPr>
      <w:numPr>
        <w:numId w:val="2"/>
      </w:numPr>
    </w:pPr>
  </w:style>
  <w:style w:type="numbering" w:customStyle="1" w:styleId="Styl3">
    <w:name w:val="Styl3"/>
    <w:uiPriority w:val="99"/>
    <w:locked/>
    <w:rsid w:val="00926167"/>
    <w:pPr>
      <w:numPr>
        <w:numId w:val="3"/>
      </w:numPr>
    </w:pPr>
  </w:style>
  <w:style w:type="numbering" w:customStyle="1" w:styleId="Styl4">
    <w:name w:val="Styl4"/>
    <w:uiPriority w:val="99"/>
    <w:locked/>
    <w:rsid w:val="00926167"/>
    <w:pPr>
      <w:numPr>
        <w:numId w:val="4"/>
      </w:numPr>
    </w:pPr>
  </w:style>
  <w:style w:type="numbering" w:customStyle="1" w:styleId="Styl5">
    <w:name w:val="Styl5"/>
    <w:uiPriority w:val="99"/>
    <w:locked/>
    <w:rsid w:val="00926167"/>
    <w:pPr>
      <w:numPr>
        <w:numId w:val="5"/>
      </w:numPr>
    </w:pPr>
  </w:style>
  <w:style w:type="numbering" w:customStyle="1" w:styleId="Styl6">
    <w:name w:val="Styl6"/>
    <w:uiPriority w:val="99"/>
    <w:locked/>
    <w:rsid w:val="00720CAF"/>
    <w:pPr>
      <w:numPr>
        <w:numId w:val="6"/>
      </w:numPr>
    </w:pPr>
  </w:style>
  <w:style w:type="numbering" w:customStyle="1" w:styleId="Styl7">
    <w:name w:val="Styl7"/>
    <w:uiPriority w:val="99"/>
    <w:locked/>
    <w:rsid w:val="00720CAF"/>
    <w:pPr>
      <w:numPr>
        <w:numId w:val="7"/>
      </w:numPr>
    </w:pPr>
  </w:style>
  <w:style w:type="table" w:customStyle="1" w:styleId="svtlmka">
    <w:name w:val="světlá mřížka"/>
    <w:basedOn w:val="Svtlmkatabulky"/>
    <w:uiPriority w:val="99"/>
    <w:qFormat/>
    <w:locked/>
    <w:rsid w:val="00194C0B"/>
    <w:pPr>
      <w:jc w:val="left"/>
    </w:pPr>
    <w:rPr>
      <w:rFonts w:ascii="Arial" w:hAnsi="Arial"/>
      <w:sz w:val="19"/>
    </w:rPr>
    <w:tblPr>
      <w:jc w:val="center"/>
      <w:tblBorders>
        <w:top w:val="single" w:sz="4" w:space="0" w:color="B4B4B4"/>
        <w:left w:val="single" w:sz="4" w:space="0" w:color="B4B4B4"/>
        <w:bottom w:val="single" w:sz="4" w:space="0" w:color="B4B4B4"/>
        <w:right w:val="single" w:sz="4" w:space="0" w:color="B4B4B4"/>
        <w:insideH w:val="single" w:sz="4" w:space="0" w:color="B4B4B4"/>
        <w:insideV w:val="single" w:sz="4" w:space="0" w:color="B4B4B4"/>
      </w:tblBorders>
    </w:tblPr>
    <w:trPr>
      <w:jc w:val="center"/>
    </w:trPr>
  </w:style>
  <w:style w:type="table" w:customStyle="1" w:styleId="Svtlstnovn1">
    <w:name w:val="Světlé stínování1"/>
    <w:basedOn w:val="Normlntabulka"/>
    <w:uiPriority w:val="60"/>
    <w:locked/>
    <w:rsid w:val="00457480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Bezodstavcovhostylu">
    <w:name w:val="[Bez odstavcového stylu]"/>
    <w:locked/>
    <w:rsid w:val="00DD541D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nadpis">
    <w:name w:val="nadpis"/>
    <w:basedOn w:val="Bezodstavcovhostylu"/>
    <w:uiPriority w:val="99"/>
    <w:locked/>
    <w:rsid w:val="00DD541D"/>
    <w:pPr>
      <w:spacing w:line="400" w:lineRule="atLeast"/>
    </w:pPr>
    <w:rPr>
      <w:b/>
      <w:bCs/>
      <w:spacing w:val="-4"/>
      <w:sz w:val="36"/>
      <w:szCs w:val="36"/>
    </w:rPr>
  </w:style>
  <w:style w:type="paragraph" w:customStyle="1" w:styleId="uroven3">
    <w:name w:val="uroven 3"/>
    <w:basedOn w:val="Normln"/>
    <w:link w:val="uroven3Char"/>
    <w:qFormat/>
    <w:rsid w:val="003A44F7"/>
    <w:pPr>
      <w:numPr>
        <w:ilvl w:val="2"/>
        <w:numId w:val="12"/>
      </w:numPr>
      <w:tabs>
        <w:tab w:val="left" w:pos="227"/>
      </w:tabs>
      <w:ind w:left="760" w:hanging="136"/>
      <w:contextualSpacing/>
    </w:pPr>
  </w:style>
  <w:style w:type="paragraph" w:customStyle="1" w:styleId="Zarovnatdoprava">
    <w:name w:val="Zarovnat doprava"/>
    <w:basedOn w:val="Normln"/>
    <w:qFormat/>
    <w:rsid w:val="001F162D"/>
    <w:pPr>
      <w:autoSpaceDE w:val="0"/>
      <w:autoSpaceDN w:val="0"/>
      <w:adjustRightInd w:val="0"/>
      <w:spacing w:line="288" w:lineRule="auto"/>
      <w:jc w:val="right"/>
      <w:textAlignment w:val="center"/>
    </w:pPr>
    <w:rPr>
      <w:rFonts w:cs="Arial"/>
      <w:color w:val="000000"/>
      <w:szCs w:val="19"/>
      <w:lang w:val="en-US"/>
    </w:rPr>
  </w:style>
  <w:style w:type="table" w:styleId="Prosttabulka1">
    <w:name w:val="Plain Table 1"/>
    <w:basedOn w:val="Normlntabulka"/>
    <w:uiPriority w:val="41"/>
    <w:locked/>
    <w:rsid w:val="00194C0B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vtlmkatabulky">
    <w:name w:val="Grid Table Light"/>
    <w:basedOn w:val="Normlntabulka"/>
    <w:uiPriority w:val="40"/>
    <w:rsid w:val="0093566C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68" w:type="dxa"/>
        <w:left w:w="68" w:type="dxa"/>
        <w:bottom w:w="68" w:type="dxa"/>
        <w:right w:w="68" w:type="dxa"/>
      </w:tblCellMar>
    </w:tblPr>
  </w:style>
  <w:style w:type="paragraph" w:customStyle="1" w:styleId="Odrky">
    <w:name w:val="Odrážky"/>
    <w:basedOn w:val="Normln"/>
    <w:link w:val="OdrkyChar"/>
    <w:autoRedefine/>
    <w:qFormat/>
    <w:rsid w:val="000B6A0F"/>
    <w:pPr>
      <w:numPr>
        <w:numId w:val="13"/>
      </w:numPr>
      <w:tabs>
        <w:tab w:val="left" w:pos="193"/>
      </w:tabs>
      <w:ind w:left="215" w:hanging="215"/>
      <w:contextualSpacing/>
    </w:pPr>
  </w:style>
  <w:style w:type="character" w:customStyle="1" w:styleId="uroven3Char">
    <w:name w:val="uroven 3 Char"/>
    <w:basedOn w:val="Standardnpsmoodstavce"/>
    <w:link w:val="uroven3"/>
    <w:rsid w:val="003A44F7"/>
    <w:rPr>
      <w:rFonts w:ascii="Arial" w:hAnsi="Arial"/>
      <w:sz w:val="19"/>
    </w:rPr>
  </w:style>
  <w:style w:type="character" w:customStyle="1" w:styleId="OdrkyChar">
    <w:name w:val="Odrážky Char"/>
    <w:basedOn w:val="Standardnpsmoodstavce"/>
    <w:link w:val="Odrky"/>
    <w:rsid w:val="000B6A0F"/>
    <w:rPr>
      <w:rFonts w:ascii="Arial" w:hAnsi="Arial"/>
      <w:sz w:val="19"/>
    </w:rPr>
  </w:style>
  <w:style w:type="numbering" w:customStyle="1" w:styleId="Styl8">
    <w:name w:val="Styl8"/>
    <w:uiPriority w:val="99"/>
    <w:locked/>
    <w:rsid w:val="00BB53C7"/>
    <w:pPr>
      <w:numPr>
        <w:numId w:val="9"/>
      </w:numPr>
    </w:pPr>
  </w:style>
  <w:style w:type="paragraph" w:customStyle="1" w:styleId="uroven2">
    <w:name w:val="uroven 2"/>
    <w:basedOn w:val="slovanseznam"/>
    <w:qFormat/>
    <w:rsid w:val="003A44F7"/>
    <w:pPr>
      <w:numPr>
        <w:ilvl w:val="1"/>
        <w:numId w:val="12"/>
      </w:numPr>
      <w:tabs>
        <w:tab w:val="left" w:pos="215"/>
      </w:tabs>
      <w:ind w:left="555" w:hanging="215"/>
    </w:pPr>
  </w:style>
  <w:style w:type="paragraph" w:customStyle="1" w:styleId="uroven1">
    <w:name w:val="uroven 1"/>
    <w:basedOn w:val="Normln"/>
    <w:link w:val="uroven1Char"/>
    <w:qFormat/>
    <w:rsid w:val="00FB3083"/>
    <w:pPr>
      <w:numPr>
        <w:numId w:val="12"/>
      </w:numPr>
      <w:tabs>
        <w:tab w:val="left" w:pos="340"/>
      </w:tabs>
      <w:ind w:left="340" w:hanging="340"/>
    </w:pPr>
  </w:style>
  <w:style w:type="paragraph" w:styleId="slovanseznam">
    <w:name w:val="List Number"/>
    <w:basedOn w:val="Normln"/>
    <w:uiPriority w:val="99"/>
    <w:semiHidden/>
    <w:unhideWhenUsed/>
    <w:locked/>
    <w:rsid w:val="00C762BD"/>
    <w:pPr>
      <w:numPr>
        <w:numId w:val="10"/>
      </w:numPr>
      <w:contextualSpacing/>
    </w:pPr>
  </w:style>
  <w:style w:type="paragraph" w:customStyle="1" w:styleId="uroven4">
    <w:name w:val="uroven 4"/>
    <w:basedOn w:val="uroven3"/>
    <w:next w:val="uroven5"/>
    <w:qFormat/>
    <w:locked/>
    <w:rsid w:val="003A44F7"/>
    <w:pPr>
      <w:numPr>
        <w:ilvl w:val="3"/>
      </w:numPr>
      <w:ind w:left="993" w:hanging="142"/>
    </w:pPr>
  </w:style>
  <w:style w:type="numbering" w:customStyle="1" w:styleId="Styl10">
    <w:name w:val="Styl10"/>
    <w:uiPriority w:val="99"/>
    <w:locked/>
    <w:rsid w:val="008A0410"/>
    <w:pPr>
      <w:numPr>
        <w:numId w:val="11"/>
      </w:numPr>
    </w:pPr>
  </w:style>
  <w:style w:type="paragraph" w:customStyle="1" w:styleId="uroven5">
    <w:name w:val="uroven 5"/>
    <w:basedOn w:val="uroven4"/>
    <w:qFormat/>
    <w:locked/>
    <w:rsid w:val="00FD5AB3"/>
    <w:pPr>
      <w:numPr>
        <w:ilvl w:val="5"/>
      </w:numPr>
      <w:ind w:left="1219" w:hanging="142"/>
    </w:pPr>
  </w:style>
  <w:style w:type="paragraph" w:styleId="Odstavecseseznamem">
    <w:name w:val="List Paragraph"/>
    <w:basedOn w:val="Normln"/>
    <w:uiPriority w:val="34"/>
    <w:qFormat/>
    <w:locked/>
    <w:rsid w:val="00617531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1705C4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705C4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locked/>
    <w:rsid w:val="0052335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52335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2335C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locked/>
    <w:rsid w:val="0052335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2335C"/>
    <w:rPr>
      <w:rFonts w:ascii="Arial" w:hAnsi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92B9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8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79818">
          <w:marLeft w:val="0"/>
          <w:marRight w:val="0"/>
          <w:marTop w:val="31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7645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0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471333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93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6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69708">
          <w:marLeft w:val="0"/>
          <w:marRight w:val="0"/>
          <w:marTop w:val="31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8375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5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78917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4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0EA8C-FA62-4169-9BDD-76BB6B4C1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1725</Words>
  <Characters>10180</Characters>
  <Application>Microsoft Office Word</Application>
  <DocSecurity>0</DocSecurity>
  <Lines>84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Státní fond kinematografie</dc:creator>
  <cp:lastModifiedBy>Čechová Barbora</cp:lastModifiedBy>
  <cp:revision>2</cp:revision>
  <cp:lastPrinted>2025-10-29T07:53:00Z</cp:lastPrinted>
  <dcterms:created xsi:type="dcterms:W3CDTF">2026-04-28T08:01:00Z</dcterms:created>
  <dcterms:modified xsi:type="dcterms:W3CDTF">2026-04-28T08:01:00Z</dcterms:modified>
</cp:coreProperties>
</file>